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1DC8" w14:textId="77777777" w:rsidR="00AE7CF9" w:rsidRPr="00EC53C3" w:rsidRDefault="00D82807" w:rsidP="00AE7CF9">
      <w:pPr>
        <w:pStyle w:val="Ttulo1"/>
        <w:spacing w:before="0" w:after="240"/>
        <w:jc w:val="center"/>
        <w:rPr>
          <w:rFonts w:ascii="Cambria" w:hAnsi="Cambria"/>
          <w:color w:val="auto"/>
          <w:sz w:val="24"/>
          <w:szCs w:val="24"/>
        </w:rPr>
      </w:pPr>
      <w:r w:rsidRPr="00EC53C3">
        <w:rPr>
          <w:rFonts w:ascii="Cambria" w:hAnsi="Cambria"/>
          <w:color w:val="auto"/>
          <w:sz w:val="24"/>
          <w:szCs w:val="24"/>
        </w:rPr>
        <w:t xml:space="preserve">Documento de </w:t>
      </w:r>
      <w:r w:rsidR="00C7381A" w:rsidRPr="00EC53C3">
        <w:rPr>
          <w:rFonts w:ascii="Cambria" w:hAnsi="Cambria"/>
          <w:color w:val="auto"/>
          <w:sz w:val="24"/>
          <w:szCs w:val="24"/>
        </w:rPr>
        <w:t>Posición Institucional</w:t>
      </w:r>
    </w:p>
    <w:tbl>
      <w:tblPr>
        <w:tblW w:w="9923" w:type="dxa"/>
        <w:jc w:val="center"/>
        <w:tblLayout w:type="fixed"/>
        <w:tblLook w:val="04A0" w:firstRow="1" w:lastRow="0" w:firstColumn="1" w:lastColumn="0" w:noHBand="0" w:noVBand="1"/>
      </w:tblPr>
      <w:tblGrid>
        <w:gridCol w:w="42"/>
        <w:gridCol w:w="885"/>
        <w:gridCol w:w="1200"/>
        <w:gridCol w:w="2409"/>
        <w:gridCol w:w="142"/>
        <w:gridCol w:w="1843"/>
        <w:gridCol w:w="3402"/>
      </w:tblGrid>
      <w:tr w:rsidR="004C2FB4" w:rsidRPr="00EC53C3" w14:paraId="19E19E64" w14:textId="77777777" w:rsidTr="004659E7">
        <w:trPr>
          <w:trHeight w:val="445"/>
          <w:jc w:val="center"/>
        </w:trPr>
        <w:tc>
          <w:tcPr>
            <w:tcW w:w="9923" w:type="dxa"/>
            <w:gridSpan w:val="7"/>
            <w:shd w:val="clear" w:color="auto" w:fill="EDEDED" w:themeFill="accent3" w:themeFillTint="33"/>
            <w:vAlign w:val="center"/>
            <w:hideMark/>
          </w:tcPr>
          <w:p w14:paraId="470B5C52" w14:textId="5B0D3089" w:rsidR="004C2FB4" w:rsidRPr="00F060D1" w:rsidRDefault="007B5510" w:rsidP="004659E7">
            <w:pPr>
              <w:pStyle w:val="CABEZA"/>
              <w:jc w:val="center"/>
              <w:rPr>
                <w:rFonts w:ascii="Cambria" w:hAnsi="Cambria"/>
                <w:i/>
                <w:szCs w:val="18"/>
                <w:lang w:val="es-MX"/>
              </w:rPr>
            </w:pPr>
            <w:r w:rsidRPr="009D142E">
              <w:rPr>
                <w:rFonts w:ascii="Cambria" w:hAnsi="Cambria" w:cstheme="minorHAnsi"/>
                <w:b/>
                <w:bCs/>
                <w:i/>
                <w:sz w:val="24"/>
                <w:szCs w:val="24"/>
              </w:rPr>
              <w:t xml:space="preserve">47 </w:t>
            </w:r>
            <w:r>
              <w:rPr>
                <w:rFonts w:ascii="Cambria" w:hAnsi="Cambria" w:cstheme="minorHAnsi"/>
                <w:b/>
                <w:bCs/>
                <w:i/>
                <w:sz w:val="24"/>
                <w:szCs w:val="24"/>
              </w:rPr>
              <w:t>E</w:t>
            </w:r>
            <w:r w:rsidRPr="009D142E">
              <w:rPr>
                <w:rFonts w:ascii="Cambria" w:hAnsi="Cambria" w:cstheme="minorHAnsi"/>
                <w:b/>
                <w:bCs/>
                <w:i/>
                <w:sz w:val="24"/>
                <w:szCs w:val="24"/>
              </w:rPr>
              <w:t>ntidades no Sectorizadas</w:t>
            </w:r>
          </w:p>
        </w:tc>
      </w:tr>
      <w:tr w:rsidR="004C2FB4" w:rsidRPr="00EC53C3" w14:paraId="0C547969" w14:textId="77777777" w:rsidTr="004659E7">
        <w:trPr>
          <w:trHeight w:val="529"/>
          <w:jc w:val="center"/>
        </w:trPr>
        <w:tc>
          <w:tcPr>
            <w:tcW w:w="927" w:type="dxa"/>
            <w:gridSpan w:val="2"/>
            <w:shd w:val="clear" w:color="auto" w:fill="D9D9D9" w:themeFill="background1" w:themeFillShade="D9"/>
            <w:vAlign w:val="center"/>
            <w:hideMark/>
          </w:tcPr>
          <w:p w14:paraId="7F862BAE" w14:textId="77777777" w:rsidR="004C2FB4" w:rsidRPr="00EC53C3" w:rsidRDefault="004C2FB4" w:rsidP="004659E7">
            <w:pPr>
              <w:pStyle w:val="Textocuadroneg"/>
              <w:rPr>
                <w:rFonts w:ascii="Cambria" w:hAnsi="Cambria"/>
                <w:sz w:val="20"/>
                <w:szCs w:val="20"/>
              </w:rPr>
            </w:pPr>
            <w:r w:rsidRPr="00EC53C3">
              <w:rPr>
                <w:rFonts w:ascii="Cambria" w:hAnsi="Cambria"/>
                <w:sz w:val="20"/>
                <w:szCs w:val="20"/>
              </w:rPr>
              <w:t>Clave del Pp:</w:t>
            </w:r>
          </w:p>
        </w:tc>
        <w:tc>
          <w:tcPr>
            <w:tcW w:w="1200" w:type="dxa"/>
            <w:shd w:val="clear" w:color="auto" w:fill="D9D9D9" w:themeFill="background1" w:themeFillShade="D9"/>
            <w:vAlign w:val="center"/>
            <w:hideMark/>
          </w:tcPr>
          <w:p w14:paraId="5946ABBE" w14:textId="5C84C267" w:rsidR="004C2FB4" w:rsidRPr="004659E7" w:rsidRDefault="007B5510" w:rsidP="004659E7">
            <w:pPr>
              <w:pStyle w:val="Textocuadro"/>
              <w:jc w:val="center"/>
              <w:rPr>
                <w:rFonts w:ascii="Cambria" w:hAnsi="Cambria"/>
                <w:i/>
                <w:sz w:val="18"/>
                <w:szCs w:val="18"/>
              </w:rPr>
            </w:pPr>
            <w:r>
              <w:rPr>
                <w:rFonts w:ascii="Cambria" w:hAnsi="Cambria"/>
                <w:i/>
                <w:sz w:val="18"/>
                <w:szCs w:val="18"/>
              </w:rPr>
              <w:t>K024</w:t>
            </w:r>
          </w:p>
        </w:tc>
        <w:tc>
          <w:tcPr>
            <w:tcW w:w="2409" w:type="dxa"/>
            <w:shd w:val="clear" w:color="auto" w:fill="D9D9D9" w:themeFill="background1" w:themeFillShade="D9"/>
            <w:vAlign w:val="center"/>
            <w:hideMark/>
          </w:tcPr>
          <w:p w14:paraId="073789D8" w14:textId="77777777" w:rsidR="004C2FB4" w:rsidRPr="00EC53C3" w:rsidRDefault="004C2FB4" w:rsidP="004659E7">
            <w:pPr>
              <w:pStyle w:val="Textocuadroneg"/>
              <w:rPr>
                <w:rFonts w:ascii="Cambria" w:hAnsi="Cambria"/>
                <w:sz w:val="20"/>
                <w:szCs w:val="20"/>
              </w:rPr>
            </w:pPr>
            <w:r w:rsidRPr="00EC53C3">
              <w:rPr>
                <w:rFonts w:ascii="Cambria" w:hAnsi="Cambria"/>
                <w:sz w:val="20"/>
                <w:szCs w:val="20"/>
              </w:rPr>
              <w:t>Denominación del Pp:</w:t>
            </w:r>
          </w:p>
        </w:tc>
        <w:tc>
          <w:tcPr>
            <w:tcW w:w="5387" w:type="dxa"/>
            <w:gridSpan w:val="3"/>
            <w:shd w:val="clear" w:color="auto" w:fill="D9D9D9" w:themeFill="background1" w:themeFillShade="D9"/>
            <w:vAlign w:val="center"/>
            <w:hideMark/>
          </w:tcPr>
          <w:p w14:paraId="78AFD392" w14:textId="1A69DAE2" w:rsidR="004C2FB4" w:rsidRPr="00F060D1" w:rsidRDefault="007B5510" w:rsidP="004659E7">
            <w:pPr>
              <w:pStyle w:val="Textocuadro"/>
              <w:rPr>
                <w:rFonts w:ascii="Cambria" w:hAnsi="Cambria"/>
                <w:i/>
                <w:sz w:val="20"/>
              </w:rPr>
            </w:pPr>
            <w:r>
              <w:rPr>
                <w:rFonts w:ascii="Cambria" w:hAnsi="Cambria"/>
                <w:i/>
                <w:sz w:val="20"/>
              </w:rPr>
              <w:t xml:space="preserve">Otros proyectos de Inversión </w:t>
            </w:r>
          </w:p>
        </w:tc>
      </w:tr>
      <w:tr w:rsidR="004C2FB4" w:rsidRPr="00EC53C3" w14:paraId="329EB68E" w14:textId="77777777" w:rsidTr="004659E7">
        <w:trPr>
          <w:trHeight w:val="203"/>
          <w:jc w:val="center"/>
        </w:trPr>
        <w:tc>
          <w:tcPr>
            <w:tcW w:w="2127" w:type="dxa"/>
            <w:gridSpan w:val="3"/>
            <w:vAlign w:val="center"/>
            <w:hideMark/>
          </w:tcPr>
          <w:p w14:paraId="1FC25DE1" w14:textId="77777777" w:rsidR="004C2FB4" w:rsidRPr="00EC53C3" w:rsidRDefault="004C2FB4" w:rsidP="004659E7">
            <w:pPr>
              <w:pStyle w:val="Textocuadroneg"/>
              <w:jc w:val="center"/>
              <w:rPr>
                <w:rFonts w:ascii="Cambria" w:hAnsi="Cambria"/>
                <w:sz w:val="18"/>
                <w:szCs w:val="18"/>
              </w:rPr>
            </w:pPr>
            <w:r w:rsidRPr="00EC53C3">
              <w:rPr>
                <w:rFonts w:ascii="Cambria" w:hAnsi="Cambria"/>
                <w:sz w:val="18"/>
                <w:szCs w:val="18"/>
              </w:rPr>
              <w:t>Unidad Administrativa</w:t>
            </w:r>
          </w:p>
        </w:tc>
        <w:tc>
          <w:tcPr>
            <w:tcW w:w="7796" w:type="dxa"/>
            <w:gridSpan w:val="4"/>
            <w:vAlign w:val="center"/>
            <w:hideMark/>
          </w:tcPr>
          <w:p w14:paraId="73024D13" w14:textId="77777777" w:rsidR="004C2FB4" w:rsidRDefault="007B5510" w:rsidP="004659E7">
            <w:pPr>
              <w:pStyle w:val="Textocuadro"/>
              <w:rPr>
                <w:rFonts w:ascii="Cambria" w:hAnsi="Cambria"/>
                <w:i/>
                <w:sz w:val="18"/>
                <w:szCs w:val="18"/>
                <w:lang w:val="es-MX"/>
              </w:rPr>
            </w:pPr>
            <w:r>
              <w:rPr>
                <w:rFonts w:ascii="Cambria" w:hAnsi="Cambria"/>
                <w:i/>
                <w:sz w:val="18"/>
                <w:szCs w:val="18"/>
                <w:lang w:val="es-MX"/>
              </w:rPr>
              <w:t xml:space="preserve">Sistema Público de Radiodifusión del Estado Mexicano </w:t>
            </w:r>
          </w:p>
          <w:p w14:paraId="7E984512" w14:textId="09C5B986" w:rsidR="007B5510" w:rsidRPr="007B5510" w:rsidRDefault="007B5510" w:rsidP="007B5510">
            <w:pPr>
              <w:pStyle w:val="Textocuadro"/>
              <w:rPr>
                <w:highlight w:val="yellow"/>
              </w:rPr>
            </w:pPr>
            <w:r w:rsidRPr="007B5510">
              <w:rPr>
                <w:rFonts w:ascii="Cambria" w:hAnsi="Cambria"/>
                <w:i/>
                <w:sz w:val="18"/>
                <w:szCs w:val="18"/>
                <w:lang w:val="es-MX"/>
              </w:rPr>
              <w:t>Unidad de Administración y Finanzas</w:t>
            </w:r>
            <w:r>
              <w:rPr>
                <w:highlight w:val="yellow"/>
              </w:rPr>
              <w:t xml:space="preserve"> </w:t>
            </w:r>
          </w:p>
        </w:tc>
      </w:tr>
      <w:tr w:rsidR="004C2FB4" w:rsidRPr="00EC53C3" w14:paraId="439CC484" w14:textId="77777777" w:rsidTr="004659E7">
        <w:trPr>
          <w:gridBefore w:val="1"/>
          <w:wBefore w:w="42" w:type="dxa"/>
          <w:trHeight w:val="497"/>
          <w:jc w:val="center"/>
        </w:trPr>
        <w:tc>
          <w:tcPr>
            <w:tcW w:w="2085" w:type="dxa"/>
            <w:gridSpan w:val="2"/>
            <w:vAlign w:val="center"/>
            <w:hideMark/>
          </w:tcPr>
          <w:p w14:paraId="0DCE3889" w14:textId="77777777" w:rsidR="004C2FB4" w:rsidRPr="00EC53C3" w:rsidRDefault="004C2FB4" w:rsidP="004659E7">
            <w:pPr>
              <w:pStyle w:val="Textocuadroneg"/>
              <w:rPr>
                <w:rFonts w:ascii="Cambria" w:hAnsi="Cambria"/>
                <w:sz w:val="18"/>
                <w:szCs w:val="18"/>
              </w:rPr>
            </w:pPr>
            <w:r w:rsidRPr="00EC53C3">
              <w:rPr>
                <w:rFonts w:ascii="Cambria" w:hAnsi="Cambria"/>
                <w:sz w:val="18"/>
                <w:szCs w:val="18"/>
              </w:rPr>
              <w:t>Nombre del Responsable de esta Unidad</w:t>
            </w:r>
          </w:p>
        </w:tc>
        <w:tc>
          <w:tcPr>
            <w:tcW w:w="7796" w:type="dxa"/>
            <w:gridSpan w:val="4"/>
            <w:vAlign w:val="center"/>
            <w:hideMark/>
          </w:tcPr>
          <w:p w14:paraId="3B5B962B" w14:textId="7203EF6A" w:rsidR="004C2FB4" w:rsidRPr="00F060D1" w:rsidRDefault="007B5510" w:rsidP="004659E7">
            <w:pPr>
              <w:pStyle w:val="Textocuadro"/>
              <w:rPr>
                <w:rFonts w:ascii="Cambria" w:hAnsi="Cambria"/>
                <w:i/>
                <w:sz w:val="18"/>
                <w:szCs w:val="18"/>
              </w:rPr>
            </w:pPr>
            <w:r>
              <w:rPr>
                <w:rFonts w:ascii="Cambria" w:hAnsi="Cambria"/>
                <w:i/>
                <w:sz w:val="18"/>
                <w:szCs w:val="18"/>
              </w:rPr>
              <w:t xml:space="preserve">Rodolfo Reyes Flores </w:t>
            </w:r>
          </w:p>
        </w:tc>
      </w:tr>
      <w:tr w:rsidR="004C2FB4" w:rsidRPr="00EC53C3" w14:paraId="6036AD98" w14:textId="77777777" w:rsidTr="004659E7">
        <w:trPr>
          <w:trHeight w:val="406"/>
          <w:jc w:val="center"/>
        </w:trPr>
        <w:tc>
          <w:tcPr>
            <w:tcW w:w="2127" w:type="dxa"/>
            <w:gridSpan w:val="3"/>
            <w:tcBorders>
              <w:top w:val="nil"/>
              <w:left w:val="nil"/>
              <w:bottom w:val="nil"/>
              <w:right w:val="nil"/>
            </w:tcBorders>
            <w:shd w:val="clear" w:color="auto" w:fill="D9D9D9" w:themeFill="background1" w:themeFillShade="D9"/>
            <w:vAlign w:val="center"/>
            <w:hideMark/>
          </w:tcPr>
          <w:p w14:paraId="702BCE12" w14:textId="77777777" w:rsidR="004C2FB4" w:rsidRPr="00EC53C3" w:rsidRDefault="004C2FB4" w:rsidP="004659E7">
            <w:pPr>
              <w:pStyle w:val="Textocuadroneg"/>
              <w:rPr>
                <w:rFonts w:ascii="Cambria" w:hAnsi="Cambria"/>
                <w:sz w:val="18"/>
                <w:szCs w:val="18"/>
              </w:rPr>
            </w:pPr>
            <w:r w:rsidRPr="00EC53C3">
              <w:rPr>
                <w:rFonts w:ascii="Cambria" w:hAnsi="Cambria"/>
                <w:sz w:val="18"/>
                <w:szCs w:val="18"/>
              </w:rPr>
              <w:t>Tipo de Evaluación</w:t>
            </w:r>
          </w:p>
        </w:tc>
        <w:tc>
          <w:tcPr>
            <w:tcW w:w="7796" w:type="dxa"/>
            <w:gridSpan w:val="4"/>
            <w:tcBorders>
              <w:top w:val="nil"/>
              <w:left w:val="nil"/>
              <w:bottom w:val="nil"/>
              <w:right w:val="nil"/>
            </w:tcBorders>
            <w:shd w:val="clear" w:color="auto" w:fill="D9D9D9" w:themeFill="background1" w:themeFillShade="D9"/>
            <w:vAlign w:val="center"/>
            <w:hideMark/>
          </w:tcPr>
          <w:p w14:paraId="5B8D8BBD" w14:textId="2F6737AF" w:rsidR="004C2FB4" w:rsidRPr="00F060D1" w:rsidRDefault="007B5510" w:rsidP="00FD3552">
            <w:pPr>
              <w:pStyle w:val="Textocuadro"/>
              <w:jc w:val="center"/>
              <w:rPr>
                <w:rFonts w:ascii="Cambria" w:hAnsi="Cambria"/>
                <w:i/>
                <w:sz w:val="18"/>
                <w:szCs w:val="18"/>
              </w:rPr>
            </w:pPr>
            <w:r>
              <w:rPr>
                <w:rFonts w:ascii="Cambria" w:hAnsi="Cambria"/>
                <w:i/>
                <w:sz w:val="18"/>
                <w:szCs w:val="18"/>
              </w:rPr>
              <w:t xml:space="preserve">Evaluación en materia de Diseño </w:t>
            </w:r>
          </w:p>
        </w:tc>
      </w:tr>
      <w:tr w:rsidR="004659E7" w:rsidRPr="00EC53C3" w14:paraId="121A0BE3" w14:textId="77777777" w:rsidTr="00DB0DF5">
        <w:trPr>
          <w:trHeight w:val="406"/>
          <w:jc w:val="center"/>
        </w:trPr>
        <w:tc>
          <w:tcPr>
            <w:tcW w:w="2127" w:type="dxa"/>
            <w:gridSpan w:val="3"/>
            <w:tcBorders>
              <w:top w:val="nil"/>
              <w:left w:val="nil"/>
              <w:bottom w:val="single" w:sz="4" w:space="0" w:color="auto"/>
              <w:right w:val="nil"/>
            </w:tcBorders>
            <w:shd w:val="clear" w:color="auto" w:fill="FFFFFF" w:themeFill="background1"/>
            <w:vAlign w:val="center"/>
          </w:tcPr>
          <w:p w14:paraId="2CAE9B8D" w14:textId="77777777" w:rsidR="004659E7" w:rsidRPr="00EC53C3" w:rsidRDefault="004659E7" w:rsidP="004659E7">
            <w:pPr>
              <w:pStyle w:val="Textocuadroneg"/>
              <w:rPr>
                <w:rFonts w:ascii="Cambria" w:hAnsi="Cambria"/>
                <w:sz w:val="18"/>
                <w:szCs w:val="18"/>
              </w:rPr>
            </w:pPr>
            <w:r w:rsidRPr="00EC53C3">
              <w:rPr>
                <w:rFonts w:ascii="Cambria" w:hAnsi="Cambria"/>
                <w:sz w:val="18"/>
                <w:szCs w:val="18"/>
              </w:rPr>
              <w:t>Año de la Evaluación</w:t>
            </w:r>
          </w:p>
        </w:tc>
        <w:tc>
          <w:tcPr>
            <w:tcW w:w="2551" w:type="dxa"/>
            <w:gridSpan w:val="2"/>
            <w:tcBorders>
              <w:top w:val="nil"/>
              <w:left w:val="nil"/>
              <w:bottom w:val="single" w:sz="4" w:space="0" w:color="auto"/>
              <w:right w:val="nil"/>
            </w:tcBorders>
            <w:shd w:val="clear" w:color="auto" w:fill="FFFFFF" w:themeFill="background1"/>
            <w:vAlign w:val="center"/>
          </w:tcPr>
          <w:p w14:paraId="41924950" w14:textId="66558458" w:rsidR="004659E7" w:rsidRPr="00F060D1" w:rsidRDefault="007B5510" w:rsidP="00DE0338">
            <w:pPr>
              <w:pStyle w:val="Textocuadro"/>
              <w:jc w:val="center"/>
              <w:rPr>
                <w:rFonts w:ascii="Cambria" w:hAnsi="Cambria"/>
                <w:i/>
                <w:sz w:val="18"/>
                <w:szCs w:val="18"/>
              </w:rPr>
            </w:pPr>
            <w:r>
              <w:rPr>
                <w:rFonts w:ascii="Cambria" w:hAnsi="Cambria"/>
                <w:i/>
                <w:sz w:val="18"/>
                <w:szCs w:val="18"/>
              </w:rPr>
              <w:t>2021</w:t>
            </w:r>
          </w:p>
        </w:tc>
        <w:tc>
          <w:tcPr>
            <w:tcW w:w="1843" w:type="dxa"/>
            <w:tcBorders>
              <w:top w:val="nil"/>
              <w:left w:val="nil"/>
              <w:bottom w:val="single" w:sz="4" w:space="0" w:color="auto"/>
              <w:right w:val="nil"/>
            </w:tcBorders>
            <w:shd w:val="clear" w:color="auto" w:fill="FFFFFF" w:themeFill="background1"/>
            <w:vAlign w:val="center"/>
          </w:tcPr>
          <w:p w14:paraId="24135AC8" w14:textId="77777777" w:rsidR="004659E7" w:rsidRPr="004659E7" w:rsidRDefault="004659E7" w:rsidP="004659E7">
            <w:pPr>
              <w:pStyle w:val="Textocuadro"/>
              <w:rPr>
                <w:rFonts w:ascii="Cambria" w:hAnsi="Cambria"/>
                <w:b/>
                <w:i/>
                <w:sz w:val="18"/>
                <w:szCs w:val="18"/>
              </w:rPr>
            </w:pPr>
            <w:r w:rsidRPr="004659E7">
              <w:rPr>
                <w:rFonts w:ascii="Cambria" w:hAnsi="Cambria"/>
                <w:b/>
                <w:sz w:val="18"/>
                <w:szCs w:val="18"/>
              </w:rPr>
              <w:t>Año del PAE de la evaluación</w:t>
            </w:r>
          </w:p>
        </w:tc>
        <w:tc>
          <w:tcPr>
            <w:tcW w:w="3402" w:type="dxa"/>
            <w:tcBorders>
              <w:top w:val="nil"/>
              <w:left w:val="nil"/>
              <w:bottom w:val="single" w:sz="4" w:space="0" w:color="auto"/>
              <w:right w:val="nil"/>
            </w:tcBorders>
            <w:shd w:val="clear" w:color="auto" w:fill="FFFFFF" w:themeFill="background1"/>
            <w:vAlign w:val="center"/>
          </w:tcPr>
          <w:p w14:paraId="158E6088" w14:textId="00D94DB4" w:rsidR="004659E7" w:rsidRPr="00F060D1" w:rsidRDefault="007B5510" w:rsidP="00DE0338">
            <w:pPr>
              <w:pStyle w:val="Textocuadro"/>
              <w:jc w:val="center"/>
              <w:rPr>
                <w:rFonts w:ascii="Cambria" w:hAnsi="Cambria"/>
                <w:i/>
                <w:sz w:val="18"/>
                <w:szCs w:val="18"/>
              </w:rPr>
            </w:pPr>
            <w:r>
              <w:rPr>
                <w:rFonts w:ascii="Cambria" w:hAnsi="Cambria"/>
                <w:i/>
                <w:sz w:val="18"/>
                <w:szCs w:val="18"/>
              </w:rPr>
              <w:t>2021</w:t>
            </w:r>
          </w:p>
        </w:tc>
      </w:tr>
    </w:tbl>
    <w:p w14:paraId="0C46CC13" w14:textId="77777777" w:rsidR="00C9493B" w:rsidRDefault="00C9493B" w:rsidP="004C2FB4">
      <w:pPr>
        <w:pStyle w:val="Cdetextonegrita"/>
        <w:rPr>
          <w:rFonts w:ascii="Cambria" w:hAnsi="Cambria"/>
          <w:szCs w:val="22"/>
        </w:rPr>
      </w:pPr>
    </w:p>
    <w:p w14:paraId="130FA8C1" w14:textId="77777777" w:rsidR="00962F64" w:rsidRDefault="00962F64" w:rsidP="004C2FB4">
      <w:pPr>
        <w:pStyle w:val="Cdetextonegrita"/>
        <w:rPr>
          <w:rFonts w:ascii="Cambria" w:hAnsi="Cambria"/>
          <w:szCs w:val="22"/>
        </w:rPr>
      </w:pPr>
    </w:p>
    <w:p w14:paraId="5AC9C243" w14:textId="719DB714" w:rsidR="004C2FB4" w:rsidRPr="00EC53C3" w:rsidRDefault="00C25E64" w:rsidP="004C2FB4">
      <w:pPr>
        <w:pStyle w:val="Cdetextonegrita"/>
        <w:rPr>
          <w:rFonts w:ascii="Cambria" w:hAnsi="Cambria"/>
          <w:b w:val="0"/>
          <w:sz w:val="24"/>
          <w:szCs w:val="24"/>
        </w:rPr>
      </w:pPr>
      <w:r w:rsidRPr="00EC53C3">
        <w:rPr>
          <w:rFonts w:ascii="Cambria" w:hAnsi="Cambria"/>
          <w:sz w:val="24"/>
          <w:szCs w:val="24"/>
        </w:rPr>
        <w:t>Comentarios generales</w:t>
      </w:r>
      <w:r w:rsidR="00A914D6">
        <w:rPr>
          <w:rFonts w:ascii="Cambria" w:hAnsi="Cambria"/>
          <w:sz w:val="24"/>
          <w:szCs w:val="24"/>
        </w:rPr>
        <w:t xml:space="preserve"> </w:t>
      </w:r>
      <w:r w:rsidR="00A914D6" w:rsidRPr="00393D4F">
        <w:rPr>
          <w:rFonts w:ascii="Cambria" w:hAnsi="Cambria"/>
          <w:b w:val="0"/>
          <w:sz w:val="24"/>
          <w:szCs w:val="24"/>
        </w:rPr>
        <w:t>[</w:t>
      </w:r>
      <w:r w:rsidR="00A914D6" w:rsidRPr="00393D4F">
        <w:rPr>
          <w:rFonts w:ascii="Cambria" w:hAnsi="Cambria"/>
          <w:b w:val="0"/>
          <w:i/>
          <w:sz w:val="24"/>
          <w:szCs w:val="24"/>
          <w:vertAlign w:val="superscript"/>
        </w:rPr>
        <w:t>ASM</w:t>
      </w:r>
      <w:r w:rsidR="00A914D6" w:rsidRPr="00393D4F">
        <w:rPr>
          <w:rFonts w:ascii="Cambria" w:hAnsi="Cambria"/>
          <w:b w:val="0"/>
          <w:sz w:val="24"/>
          <w:szCs w:val="24"/>
        </w:rPr>
        <w:t>]</w:t>
      </w:r>
    </w:p>
    <w:p w14:paraId="05115BE7" w14:textId="347BC771" w:rsidR="007B1A6B" w:rsidRPr="009833D1" w:rsidRDefault="007B5510" w:rsidP="004C2FB4">
      <w:pPr>
        <w:pStyle w:val="Cdetexto"/>
        <w:rPr>
          <w:rFonts w:ascii="Cambria" w:hAnsi="Cambria"/>
          <w:iCs/>
          <w:szCs w:val="22"/>
        </w:rPr>
      </w:pPr>
      <w:r w:rsidRPr="009833D1">
        <w:rPr>
          <w:rFonts w:ascii="Cambria" w:hAnsi="Cambria"/>
          <w:iCs/>
          <w:szCs w:val="22"/>
        </w:rPr>
        <w:t xml:space="preserve">La Evaluación en materia de diseño se realizó el ejercicio </w:t>
      </w:r>
      <w:r w:rsidR="009E2774">
        <w:rPr>
          <w:rFonts w:ascii="Cambria" w:hAnsi="Cambria"/>
          <w:iCs/>
          <w:szCs w:val="22"/>
        </w:rPr>
        <w:t>2021</w:t>
      </w:r>
      <w:r w:rsidRPr="009833D1">
        <w:rPr>
          <w:rFonts w:ascii="Cambria" w:hAnsi="Cambria"/>
          <w:iCs/>
          <w:szCs w:val="22"/>
        </w:rPr>
        <w:t xml:space="preserve"> con base en lo señalado en el PAE </w:t>
      </w:r>
      <w:r w:rsidR="009E2774">
        <w:rPr>
          <w:rFonts w:ascii="Cambria" w:hAnsi="Cambria"/>
          <w:iCs/>
          <w:szCs w:val="22"/>
        </w:rPr>
        <w:t>del mismo año</w:t>
      </w:r>
      <w:r w:rsidRPr="009833D1">
        <w:rPr>
          <w:rFonts w:ascii="Cambria" w:hAnsi="Cambria"/>
          <w:iCs/>
          <w:szCs w:val="22"/>
        </w:rPr>
        <w:t xml:space="preserve">, a través de la cual </w:t>
      </w:r>
      <w:r w:rsidR="009E2774">
        <w:rPr>
          <w:rFonts w:ascii="Cambria" w:hAnsi="Cambria"/>
          <w:iCs/>
          <w:szCs w:val="22"/>
        </w:rPr>
        <w:t>se logró</w:t>
      </w:r>
      <w:r w:rsidR="009E2774" w:rsidRPr="009833D1">
        <w:rPr>
          <w:rFonts w:ascii="Cambria" w:hAnsi="Cambria"/>
          <w:iCs/>
          <w:szCs w:val="22"/>
        </w:rPr>
        <w:t xml:space="preserve"> </w:t>
      </w:r>
      <w:r w:rsidRPr="009833D1">
        <w:rPr>
          <w:rFonts w:ascii="Cambria" w:hAnsi="Cambria"/>
          <w:iCs/>
          <w:szCs w:val="22"/>
        </w:rPr>
        <w:t>identificar las siguientes áreas de oportunidad que permitirán enriquecer el Diagnostico y el Pp en todos sentidos.</w:t>
      </w:r>
    </w:p>
    <w:p w14:paraId="4425C3A3" w14:textId="77777777" w:rsidR="007B1A6B" w:rsidRDefault="007B1A6B" w:rsidP="007B1A6B">
      <w:pPr>
        <w:pStyle w:val="Cdetexto"/>
        <w:numPr>
          <w:ilvl w:val="0"/>
          <w:numId w:val="25"/>
        </w:numPr>
        <w:rPr>
          <w:rFonts w:ascii="Cambria" w:hAnsi="Cambria"/>
          <w:i/>
          <w:szCs w:val="22"/>
        </w:rPr>
      </w:pPr>
      <w:r>
        <w:rPr>
          <w:rFonts w:ascii="Cambria" w:hAnsi="Cambria"/>
          <w:i/>
          <w:szCs w:val="22"/>
        </w:rPr>
        <w:t>L</w:t>
      </w:r>
      <w:r w:rsidRPr="005D5BB2">
        <w:rPr>
          <w:rFonts w:ascii="Cambria" w:hAnsi="Cambria"/>
          <w:i/>
          <w:szCs w:val="22"/>
        </w:rPr>
        <w:t>os resultados</w:t>
      </w:r>
      <w:r>
        <w:rPr>
          <w:rFonts w:ascii="Cambria" w:hAnsi="Cambria"/>
          <w:i/>
          <w:szCs w:val="22"/>
        </w:rPr>
        <w:t xml:space="preserve"> de la evaluación </w:t>
      </w:r>
    </w:p>
    <w:p w14:paraId="28F5C7FB" w14:textId="2D37CA0D" w:rsidR="007B1A6B" w:rsidRPr="0042418B" w:rsidRDefault="00AB31A2" w:rsidP="009833D1">
      <w:pPr>
        <w:pStyle w:val="Cdetexto"/>
        <w:ind w:left="993"/>
        <w:rPr>
          <w:rFonts w:ascii="Cambria" w:hAnsi="Cambria"/>
          <w:iCs/>
          <w:szCs w:val="22"/>
        </w:rPr>
      </w:pPr>
      <w:r>
        <w:rPr>
          <w:rFonts w:ascii="Cambria" w:hAnsi="Cambria"/>
          <w:iCs/>
          <w:szCs w:val="22"/>
        </w:rPr>
        <w:t xml:space="preserve">Los principales resultados fueron los dirigidos al </w:t>
      </w:r>
      <w:r w:rsidR="00213C76" w:rsidRPr="0042418B">
        <w:rPr>
          <w:rFonts w:ascii="Cambria" w:hAnsi="Cambria"/>
          <w:iCs/>
          <w:szCs w:val="22"/>
        </w:rPr>
        <w:t>fortalec</w:t>
      </w:r>
      <w:r>
        <w:rPr>
          <w:rFonts w:ascii="Cambria" w:hAnsi="Cambria"/>
          <w:iCs/>
          <w:szCs w:val="22"/>
        </w:rPr>
        <w:t>imiento</w:t>
      </w:r>
      <w:r w:rsidR="00213C76" w:rsidRPr="0042418B">
        <w:rPr>
          <w:rFonts w:ascii="Cambria" w:hAnsi="Cambria"/>
          <w:iCs/>
          <w:szCs w:val="22"/>
        </w:rPr>
        <w:t xml:space="preserve"> </w:t>
      </w:r>
      <w:r>
        <w:rPr>
          <w:rFonts w:ascii="Cambria" w:hAnsi="Cambria"/>
          <w:iCs/>
          <w:szCs w:val="22"/>
        </w:rPr>
        <w:t>d</w:t>
      </w:r>
      <w:r w:rsidR="00213C76" w:rsidRPr="0042418B">
        <w:rPr>
          <w:rFonts w:ascii="Cambria" w:hAnsi="Cambria"/>
          <w:iCs/>
          <w:szCs w:val="22"/>
        </w:rPr>
        <w:t>el Diagnóstico que se elaboró para este Programa Presupuestario en puntos relevantes como las secciones de análisis de alternativas y cobertura del diagnóstico con base en el análisis de Costo Eficiencia del proyecto</w:t>
      </w:r>
      <w:r w:rsidR="007B1A6B" w:rsidRPr="0042418B">
        <w:rPr>
          <w:rFonts w:ascii="Cambria" w:hAnsi="Cambria"/>
          <w:iCs/>
          <w:szCs w:val="22"/>
        </w:rPr>
        <w:t xml:space="preserve">. </w:t>
      </w:r>
    </w:p>
    <w:p w14:paraId="4DEDE89A" w14:textId="50323446" w:rsidR="007B1A6B" w:rsidRPr="0042418B" w:rsidRDefault="007B1A6B" w:rsidP="009833D1">
      <w:pPr>
        <w:pStyle w:val="Cdetexto"/>
        <w:ind w:left="993"/>
        <w:rPr>
          <w:rFonts w:ascii="Cambria" w:hAnsi="Cambria"/>
          <w:iCs/>
          <w:szCs w:val="22"/>
        </w:rPr>
      </w:pPr>
      <w:r w:rsidRPr="0042418B">
        <w:rPr>
          <w:rFonts w:ascii="Cambria" w:hAnsi="Cambria"/>
          <w:iCs/>
          <w:szCs w:val="22"/>
        </w:rPr>
        <w:t xml:space="preserve">Respecto a la MIR </w:t>
      </w:r>
      <w:r w:rsidR="00F975D9">
        <w:rPr>
          <w:rFonts w:ascii="Cambria" w:hAnsi="Cambria"/>
          <w:iCs/>
          <w:szCs w:val="22"/>
        </w:rPr>
        <w:t>se</w:t>
      </w:r>
      <w:r w:rsidR="00F975D9" w:rsidRPr="0042418B">
        <w:rPr>
          <w:rFonts w:ascii="Cambria" w:hAnsi="Cambria"/>
          <w:iCs/>
          <w:szCs w:val="22"/>
        </w:rPr>
        <w:t xml:space="preserve"> </w:t>
      </w:r>
      <w:r w:rsidR="00C94DF1">
        <w:rPr>
          <w:rFonts w:ascii="Cambria" w:hAnsi="Cambria"/>
          <w:iCs/>
          <w:szCs w:val="22"/>
        </w:rPr>
        <w:t>realizaron recomendaciones a</w:t>
      </w:r>
      <w:r w:rsidR="00213C76" w:rsidRPr="0042418B">
        <w:rPr>
          <w:rFonts w:ascii="Cambria" w:hAnsi="Cambria"/>
          <w:iCs/>
          <w:szCs w:val="22"/>
        </w:rPr>
        <w:t xml:space="preserve">l nivel </w:t>
      </w:r>
      <w:proofErr w:type="gramStart"/>
      <w:r w:rsidR="00213C76" w:rsidRPr="0042418B">
        <w:rPr>
          <w:rFonts w:ascii="Cambria" w:hAnsi="Cambria"/>
          <w:iCs/>
          <w:szCs w:val="22"/>
        </w:rPr>
        <w:t>Fin</w:t>
      </w:r>
      <w:proofErr w:type="gramEnd"/>
      <w:r w:rsidR="00213C76" w:rsidRPr="0042418B">
        <w:rPr>
          <w:rFonts w:ascii="Cambria" w:hAnsi="Cambria"/>
          <w:iCs/>
          <w:szCs w:val="22"/>
        </w:rPr>
        <w:t xml:space="preserve"> </w:t>
      </w:r>
      <w:r w:rsidR="00C94DF1">
        <w:rPr>
          <w:rFonts w:ascii="Cambria" w:hAnsi="Cambria"/>
          <w:iCs/>
          <w:szCs w:val="22"/>
        </w:rPr>
        <w:t>a</w:t>
      </w:r>
      <w:r w:rsidRPr="0042418B">
        <w:rPr>
          <w:rFonts w:ascii="Cambria" w:hAnsi="Cambria"/>
          <w:iCs/>
          <w:szCs w:val="22"/>
        </w:rPr>
        <w:t>sí como también</w:t>
      </w:r>
      <w:r w:rsidR="00C94DF1">
        <w:rPr>
          <w:rFonts w:ascii="Cambria" w:hAnsi="Cambria"/>
          <w:iCs/>
          <w:szCs w:val="22"/>
        </w:rPr>
        <w:t xml:space="preserve"> a</w:t>
      </w:r>
      <w:r w:rsidRPr="0042418B">
        <w:rPr>
          <w:rFonts w:ascii="Cambria" w:hAnsi="Cambria"/>
          <w:iCs/>
          <w:szCs w:val="22"/>
        </w:rPr>
        <w:t xml:space="preserve"> la reformulación del Propósito. </w:t>
      </w:r>
    </w:p>
    <w:p w14:paraId="35CC37F6" w14:textId="310C53EC" w:rsidR="007B5510" w:rsidRPr="0042418B" w:rsidRDefault="00C94DF1" w:rsidP="009833D1">
      <w:pPr>
        <w:pStyle w:val="Cdetexto"/>
        <w:ind w:left="993"/>
        <w:rPr>
          <w:rFonts w:ascii="Cambria" w:hAnsi="Cambria"/>
          <w:iCs/>
          <w:szCs w:val="22"/>
        </w:rPr>
      </w:pPr>
      <w:r>
        <w:rPr>
          <w:rFonts w:ascii="Cambria" w:hAnsi="Cambria"/>
          <w:iCs/>
          <w:szCs w:val="22"/>
        </w:rPr>
        <w:t>De igual modo, se contó con la importante</w:t>
      </w:r>
      <w:r w:rsidR="007B1A6B" w:rsidRPr="0042418B">
        <w:rPr>
          <w:rFonts w:ascii="Cambria" w:hAnsi="Cambria"/>
          <w:iCs/>
          <w:szCs w:val="22"/>
        </w:rPr>
        <w:t xml:space="preserve"> recomendación sobre la necesidad de </w:t>
      </w:r>
      <w:r w:rsidR="00F975D9">
        <w:rPr>
          <w:rFonts w:ascii="Cambria" w:hAnsi="Cambria"/>
          <w:iCs/>
          <w:szCs w:val="22"/>
        </w:rPr>
        <w:t>documentar</w:t>
      </w:r>
      <w:r w:rsidR="00F975D9" w:rsidRPr="0042418B">
        <w:rPr>
          <w:rFonts w:ascii="Cambria" w:hAnsi="Cambria"/>
          <w:iCs/>
          <w:szCs w:val="22"/>
        </w:rPr>
        <w:t xml:space="preserve"> </w:t>
      </w:r>
      <w:r w:rsidR="00213C76" w:rsidRPr="0042418B">
        <w:rPr>
          <w:rFonts w:ascii="Cambria" w:hAnsi="Cambria"/>
          <w:iCs/>
          <w:szCs w:val="22"/>
        </w:rPr>
        <w:t>los Mecanismos para la Selección de Localidades en la que se instalan las estaciones retransmisoras, la reformulación del problema público</w:t>
      </w:r>
      <w:r w:rsidR="007B1A6B" w:rsidRPr="0042418B">
        <w:rPr>
          <w:rFonts w:ascii="Cambria" w:hAnsi="Cambria"/>
          <w:iCs/>
          <w:szCs w:val="22"/>
        </w:rPr>
        <w:t xml:space="preserve">. </w:t>
      </w:r>
    </w:p>
    <w:p w14:paraId="216E89D4" w14:textId="77777777" w:rsidR="009E2774" w:rsidRDefault="009E2774" w:rsidP="004C2FB4">
      <w:pPr>
        <w:pStyle w:val="Cdetexto"/>
        <w:rPr>
          <w:rFonts w:ascii="Cambria" w:hAnsi="Cambria"/>
          <w:iCs/>
          <w:szCs w:val="22"/>
        </w:rPr>
      </w:pPr>
    </w:p>
    <w:p w14:paraId="092E6F7E" w14:textId="58F09AC6" w:rsidR="008200E9" w:rsidRPr="0042418B" w:rsidRDefault="00161BE2" w:rsidP="004C2FB4">
      <w:pPr>
        <w:pStyle w:val="Cdetexto"/>
        <w:rPr>
          <w:rFonts w:ascii="Cambria" w:hAnsi="Cambria"/>
          <w:iCs/>
          <w:szCs w:val="22"/>
        </w:rPr>
      </w:pPr>
      <w:r w:rsidRPr="0042418B">
        <w:rPr>
          <w:rFonts w:ascii="Cambria" w:hAnsi="Cambria"/>
          <w:iCs/>
          <w:szCs w:val="22"/>
        </w:rPr>
        <w:t>[</w:t>
      </w:r>
      <w:r w:rsidR="00AB5496" w:rsidRPr="0042418B">
        <w:rPr>
          <w:rFonts w:ascii="Cambria" w:hAnsi="Cambria"/>
          <w:iCs/>
          <w:szCs w:val="22"/>
        </w:rPr>
        <w:t>El Área de Evaluación (AE) del Ramo</w:t>
      </w:r>
      <w:r w:rsidR="00FC1232" w:rsidRPr="0042418B">
        <w:rPr>
          <w:rFonts w:ascii="Cambria" w:hAnsi="Cambria"/>
          <w:iCs/>
          <w:szCs w:val="22"/>
        </w:rPr>
        <w:t>,</w:t>
      </w:r>
      <w:r w:rsidR="00AB5496" w:rsidRPr="0042418B">
        <w:rPr>
          <w:rFonts w:ascii="Cambria" w:hAnsi="Cambria"/>
          <w:iCs/>
          <w:szCs w:val="22"/>
        </w:rPr>
        <w:t xml:space="preserve"> </w:t>
      </w:r>
      <w:r w:rsidR="005D5BB2" w:rsidRPr="0042418B">
        <w:rPr>
          <w:rFonts w:ascii="Cambria" w:hAnsi="Cambria"/>
          <w:iCs/>
          <w:szCs w:val="22"/>
        </w:rPr>
        <w:t>en coordinación</w:t>
      </w:r>
      <w:r w:rsidR="00AB5496" w:rsidRPr="0042418B">
        <w:rPr>
          <w:rFonts w:ascii="Cambria" w:hAnsi="Cambria"/>
          <w:iCs/>
          <w:szCs w:val="22"/>
        </w:rPr>
        <w:t xml:space="preserve"> con la(s) Unidad(es) Responsable(s) (UR) de oper</w:t>
      </w:r>
      <w:r w:rsidR="000600D8" w:rsidRPr="0042418B">
        <w:rPr>
          <w:rFonts w:ascii="Cambria" w:hAnsi="Cambria"/>
          <w:iCs/>
          <w:szCs w:val="22"/>
        </w:rPr>
        <w:t>ar el programa presupuestario (Pp)</w:t>
      </w:r>
      <w:r w:rsidR="00871FBD" w:rsidRPr="0042418B">
        <w:rPr>
          <w:rFonts w:ascii="Cambria" w:hAnsi="Cambria"/>
          <w:iCs/>
          <w:szCs w:val="22"/>
        </w:rPr>
        <w:t xml:space="preserve"> evaluado</w:t>
      </w:r>
      <w:r w:rsidR="00FC1232" w:rsidRPr="0042418B">
        <w:rPr>
          <w:rFonts w:ascii="Cambria" w:hAnsi="Cambria"/>
          <w:iCs/>
          <w:szCs w:val="22"/>
        </w:rPr>
        <w:t>,</w:t>
      </w:r>
      <w:r w:rsidR="00871FBD" w:rsidRPr="0042418B">
        <w:rPr>
          <w:rFonts w:ascii="Cambria" w:hAnsi="Cambria"/>
          <w:iCs/>
          <w:szCs w:val="22"/>
        </w:rPr>
        <w:t xml:space="preserve"> deberá </w:t>
      </w:r>
      <w:r w:rsidR="007572FD" w:rsidRPr="0042418B">
        <w:rPr>
          <w:rFonts w:ascii="Cambria" w:hAnsi="Cambria"/>
          <w:iCs/>
          <w:szCs w:val="22"/>
        </w:rPr>
        <w:t>emitir comentarios de manera general respecto de</w:t>
      </w:r>
      <w:r w:rsidR="008200E9" w:rsidRPr="0042418B">
        <w:rPr>
          <w:rFonts w:ascii="Cambria" w:hAnsi="Cambria"/>
          <w:iCs/>
          <w:szCs w:val="22"/>
        </w:rPr>
        <w:t>:</w:t>
      </w:r>
    </w:p>
    <w:p w14:paraId="5FE237AF" w14:textId="77777777" w:rsidR="00213C76" w:rsidRDefault="00213C76" w:rsidP="007B1A6B">
      <w:pPr>
        <w:pStyle w:val="Cdetexto"/>
        <w:rPr>
          <w:rFonts w:ascii="Cambria" w:hAnsi="Cambria"/>
          <w:i/>
          <w:szCs w:val="22"/>
        </w:rPr>
      </w:pPr>
    </w:p>
    <w:p w14:paraId="4DAA7F66" w14:textId="3EA29175" w:rsidR="007B1A6B" w:rsidRDefault="008200E9" w:rsidP="007B1A6B">
      <w:pPr>
        <w:pStyle w:val="Cdetexto"/>
        <w:numPr>
          <w:ilvl w:val="0"/>
          <w:numId w:val="25"/>
        </w:numPr>
        <w:rPr>
          <w:rFonts w:ascii="Cambria" w:hAnsi="Cambria"/>
          <w:i/>
          <w:szCs w:val="22"/>
        </w:rPr>
      </w:pPr>
      <w:r>
        <w:rPr>
          <w:rFonts w:ascii="Cambria" w:hAnsi="Cambria"/>
          <w:i/>
          <w:szCs w:val="22"/>
        </w:rPr>
        <w:t>E</w:t>
      </w:r>
      <w:r w:rsidR="00871FBD" w:rsidRPr="005D5BB2">
        <w:rPr>
          <w:rFonts w:ascii="Cambria" w:hAnsi="Cambria"/>
          <w:i/>
          <w:szCs w:val="22"/>
        </w:rPr>
        <w:t xml:space="preserve">l proceso de </w:t>
      </w:r>
      <w:r w:rsidR="000A34AA">
        <w:rPr>
          <w:rFonts w:ascii="Cambria" w:hAnsi="Cambria"/>
          <w:i/>
          <w:szCs w:val="22"/>
        </w:rPr>
        <w:t>e</w:t>
      </w:r>
      <w:r w:rsidR="00871FBD" w:rsidRPr="005D5BB2">
        <w:rPr>
          <w:rFonts w:ascii="Cambria" w:hAnsi="Cambria"/>
          <w:i/>
          <w:szCs w:val="22"/>
        </w:rPr>
        <w:t>valuación</w:t>
      </w:r>
    </w:p>
    <w:p w14:paraId="7DB314BC" w14:textId="0B9F04D5" w:rsidR="007B1A6B" w:rsidRPr="0042418B" w:rsidRDefault="007B1A6B" w:rsidP="009833D1">
      <w:pPr>
        <w:pStyle w:val="Cdetexto"/>
        <w:ind w:left="993"/>
        <w:rPr>
          <w:rFonts w:ascii="Cambria" w:hAnsi="Cambria"/>
          <w:iCs/>
          <w:szCs w:val="22"/>
        </w:rPr>
      </w:pPr>
      <w:r w:rsidRPr="0042418B">
        <w:rPr>
          <w:rFonts w:ascii="Cambria" w:hAnsi="Cambria"/>
          <w:iCs/>
          <w:szCs w:val="22"/>
        </w:rPr>
        <w:t xml:space="preserve">El proceso de evaluación </w:t>
      </w:r>
      <w:r w:rsidR="007322C3">
        <w:rPr>
          <w:rFonts w:ascii="Cambria" w:hAnsi="Cambria"/>
          <w:iCs/>
          <w:szCs w:val="22"/>
        </w:rPr>
        <w:t>resultó</w:t>
      </w:r>
      <w:r w:rsidR="007322C3" w:rsidRPr="0042418B">
        <w:rPr>
          <w:rFonts w:ascii="Cambria" w:hAnsi="Cambria"/>
          <w:iCs/>
          <w:szCs w:val="22"/>
        </w:rPr>
        <w:t xml:space="preserve"> </w:t>
      </w:r>
      <w:r w:rsidRPr="0042418B">
        <w:rPr>
          <w:rFonts w:ascii="Cambria" w:hAnsi="Cambria"/>
          <w:iCs/>
          <w:szCs w:val="22"/>
        </w:rPr>
        <w:t xml:space="preserve">muy dinámico ya que desde el inicio la Instancia Evaluadora y el </w:t>
      </w:r>
      <w:r w:rsidR="0042418B" w:rsidRPr="0042418B">
        <w:rPr>
          <w:rFonts w:ascii="Cambria" w:hAnsi="Cambria"/>
          <w:iCs/>
          <w:szCs w:val="22"/>
        </w:rPr>
        <w:t>Área</w:t>
      </w:r>
      <w:r w:rsidRPr="0042418B">
        <w:rPr>
          <w:rFonts w:ascii="Cambria" w:hAnsi="Cambria"/>
          <w:iCs/>
          <w:szCs w:val="22"/>
        </w:rPr>
        <w:t xml:space="preserve"> Evaluada nos reunimos para establecer la forma de trabajo que permitiera contar con la información necesaria en tiempo y forma para proporcionarla a la IE y además que </w:t>
      </w:r>
      <w:r w:rsidR="00F975D9">
        <w:rPr>
          <w:rFonts w:ascii="Cambria" w:hAnsi="Cambria"/>
          <w:iCs/>
          <w:szCs w:val="22"/>
        </w:rPr>
        <w:t>al interior</w:t>
      </w:r>
      <w:r w:rsidR="00F975D9" w:rsidRPr="0042418B">
        <w:rPr>
          <w:rFonts w:ascii="Cambria" w:hAnsi="Cambria"/>
          <w:iCs/>
          <w:szCs w:val="22"/>
        </w:rPr>
        <w:t xml:space="preserve"> </w:t>
      </w:r>
      <w:r w:rsidRPr="0042418B">
        <w:rPr>
          <w:rFonts w:ascii="Cambria" w:hAnsi="Cambria"/>
          <w:iCs/>
          <w:szCs w:val="22"/>
        </w:rPr>
        <w:t>del SPR se tuviera claro en todas las áreas</w:t>
      </w:r>
      <w:r w:rsidR="00F975D9">
        <w:rPr>
          <w:rFonts w:ascii="Cambria" w:hAnsi="Cambria"/>
          <w:iCs/>
          <w:szCs w:val="22"/>
        </w:rPr>
        <w:t xml:space="preserve"> involucradas</w:t>
      </w:r>
      <w:r w:rsidRPr="0042418B">
        <w:rPr>
          <w:rFonts w:ascii="Cambria" w:hAnsi="Cambria"/>
          <w:iCs/>
          <w:szCs w:val="22"/>
        </w:rPr>
        <w:t xml:space="preserve"> cu</w:t>
      </w:r>
      <w:r w:rsidR="00F975D9">
        <w:rPr>
          <w:rFonts w:ascii="Cambria" w:hAnsi="Cambria"/>
          <w:iCs/>
          <w:szCs w:val="22"/>
        </w:rPr>
        <w:t>á</w:t>
      </w:r>
      <w:r w:rsidRPr="0042418B">
        <w:rPr>
          <w:rFonts w:ascii="Cambria" w:hAnsi="Cambria"/>
          <w:iCs/>
          <w:szCs w:val="22"/>
        </w:rPr>
        <w:t>l era el propósito de esta evaluación</w:t>
      </w:r>
      <w:r w:rsidR="0040243E">
        <w:rPr>
          <w:rFonts w:ascii="Cambria" w:hAnsi="Cambria"/>
          <w:iCs/>
          <w:szCs w:val="22"/>
        </w:rPr>
        <w:t>. F</w:t>
      </w:r>
      <w:r w:rsidRPr="0042418B">
        <w:rPr>
          <w:rFonts w:ascii="Cambria" w:hAnsi="Cambria"/>
          <w:iCs/>
          <w:szCs w:val="22"/>
        </w:rPr>
        <w:t xml:space="preserve">ue un trabajo coordinado que permitió concluir la evaluación en las fechas establecidas, </w:t>
      </w:r>
      <w:r w:rsidRPr="0042418B">
        <w:rPr>
          <w:rFonts w:ascii="Cambria" w:hAnsi="Cambria"/>
          <w:iCs/>
          <w:szCs w:val="22"/>
        </w:rPr>
        <w:lastRenderedPageBreak/>
        <w:t xml:space="preserve">posteriormente </w:t>
      </w:r>
      <w:r w:rsidR="00EE039F" w:rsidRPr="0042418B">
        <w:rPr>
          <w:rFonts w:ascii="Cambria" w:hAnsi="Cambria"/>
          <w:iCs/>
          <w:szCs w:val="22"/>
        </w:rPr>
        <w:t xml:space="preserve">en los envíos a la UED para retroalimentación sobre el informe preliminar de la evaluación, se tuvieron de manera oportuna sus comentarios y las correcciones de la Instancia Evaluadora también fueron rápidas y precisas. </w:t>
      </w:r>
    </w:p>
    <w:p w14:paraId="20AAB194" w14:textId="77777777" w:rsidR="009E2774" w:rsidRDefault="009E2774" w:rsidP="004C2FB4">
      <w:pPr>
        <w:pStyle w:val="Cdetextonegrita"/>
        <w:rPr>
          <w:rFonts w:ascii="Cambria" w:hAnsi="Cambria"/>
          <w:sz w:val="24"/>
          <w:szCs w:val="24"/>
        </w:rPr>
      </w:pPr>
    </w:p>
    <w:p w14:paraId="6EF60A90" w14:textId="522CEDC6" w:rsidR="005D5BB2" w:rsidRDefault="005D5BB2" w:rsidP="004C2FB4">
      <w:pPr>
        <w:pStyle w:val="Cdetextonegrita"/>
        <w:rPr>
          <w:rFonts w:ascii="Cambria" w:hAnsi="Cambria"/>
          <w:b w:val="0"/>
          <w:sz w:val="24"/>
          <w:szCs w:val="24"/>
        </w:rPr>
      </w:pPr>
      <w:r w:rsidRPr="00EC53C3">
        <w:rPr>
          <w:rFonts w:ascii="Cambria" w:hAnsi="Cambria"/>
          <w:sz w:val="24"/>
          <w:szCs w:val="24"/>
        </w:rPr>
        <w:t xml:space="preserve">Comentarios </w:t>
      </w:r>
      <w:r w:rsidR="00321D87" w:rsidRPr="00EC53C3">
        <w:rPr>
          <w:rFonts w:ascii="Cambria" w:hAnsi="Cambria"/>
          <w:sz w:val="24"/>
          <w:szCs w:val="24"/>
        </w:rPr>
        <w:t>específicos</w:t>
      </w:r>
      <w:r w:rsidR="00A914D6">
        <w:rPr>
          <w:rFonts w:ascii="Cambria" w:hAnsi="Cambria"/>
          <w:sz w:val="24"/>
          <w:szCs w:val="24"/>
        </w:rPr>
        <w:t xml:space="preserve"> </w:t>
      </w:r>
      <w:r w:rsidR="00A914D6" w:rsidRPr="00393D4F">
        <w:rPr>
          <w:rFonts w:ascii="Cambria" w:hAnsi="Cambria"/>
          <w:b w:val="0"/>
          <w:sz w:val="24"/>
          <w:szCs w:val="24"/>
        </w:rPr>
        <w:t>[</w:t>
      </w:r>
      <w:r w:rsidR="00A914D6" w:rsidRPr="00393D4F">
        <w:rPr>
          <w:rFonts w:ascii="Cambria" w:hAnsi="Cambria"/>
          <w:b w:val="0"/>
          <w:i/>
          <w:sz w:val="24"/>
          <w:szCs w:val="24"/>
          <w:vertAlign w:val="superscript"/>
        </w:rPr>
        <w:t>ASM</w:t>
      </w:r>
      <w:r w:rsidR="00A914D6" w:rsidRPr="00393D4F">
        <w:rPr>
          <w:rFonts w:ascii="Cambria" w:hAnsi="Cambria"/>
          <w:b w:val="0"/>
          <w:sz w:val="24"/>
          <w:szCs w:val="24"/>
        </w:rPr>
        <w:t>]</w:t>
      </w:r>
    </w:p>
    <w:p w14:paraId="4DBDE334" w14:textId="08C233D7" w:rsidR="00EE039F" w:rsidRDefault="00EE039F" w:rsidP="004C2FB4">
      <w:pPr>
        <w:pStyle w:val="Cdetextonegrita"/>
        <w:rPr>
          <w:rFonts w:ascii="Cambria" w:hAnsi="Cambria"/>
          <w:b w:val="0"/>
          <w:sz w:val="24"/>
          <w:szCs w:val="24"/>
        </w:rPr>
      </w:pPr>
    </w:p>
    <w:p w14:paraId="70002CEC" w14:textId="47DD5C50" w:rsidR="001844D1" w:rsidRPr="009833D1" w:rsidRDefault="00EE039F" w:rsidP="009833D1">
      <w:pPr>
        <w:pStyle w:val="Cdetexto"/>
        <w:rPr>
          <w:rFonts w:ascii="Cambria" w:hAnsi="Cambria"/>
          <w:iCs/>
          <w:szCs w:val="22"/>
        </w:rPr>
      </w:pPr>
      <w:r w:rsidRPr="009833D1">
        <w:rPr>
          <w:rFonts w:ascii="Cambria" w:hAnsi="Cambria"/>
          <w:iCs/>
          <w:szCs w:val="22"/>
        </w:rPr>
        <w:t>El SPR considera conveniente detallar de manera genera</w:t>
      </w:r>
      <w:r w:rsidR="0040243E" w:rsidRPr="009833D1">
        <w:rPr>
          <w:rFonts w:ascii="Cambria" w:hAnsi="Cambria"/>
          <w:iCs/>
          <w:szCs w:val="22"/>
        </w:rPr>
        <w:t>l</w:t>
      </w:r>
      <w:r w:rsidRPr="009833D1">
        <w:rPr>
          <w:rFonts w:ascii="Cambria" w:hAnsi="Cambria"/>
          <w:iCs/>
          <w:szCs w:val="22"/>
        </w:rPr>
        <w:t xml:space="preserve"> las recomendaciones que nos </w:t>
      </w:r>
      <w:r w:rsidR="0040243E" w:rsidRPr="009833D1">
        <w:rPr>
          <w:rFonts w:ascii="Cambria" w:hAnsi="Cambria"/>
          <w:iCs/>
          <w:szCs w:val="22"/>
        </w:rPr>
        <w:t>realizó</w:t>
      </w:r>
      <w:r w:rsidRPr="009833D1">
        <w:rPr>
          <w:rFonts w:ascii="Cambria" w:hAnsi="Cambria"/>
          <w:iCs/>
          <w:szCs w:val="22"/>
        </w:rPr>
        <w:t xml:space="preserve"> la instancia evaluadora en esta evaluación en materia de </w:t>
      </w:r>
      <w:r w:rsidR="001D500D" w:rsidRPr="009833D1">
        <w:rPr>
          <w:rFonts w:ascii="Cambria" w:hAnsi="Cambria"/>
          <w:iCs/>
          <w:szCs w:val="22"/>
        </w:rPr>
        <w:t>Diseño; ya</w:t>
      </w:r>
      <w:r w:rsidRPr="009833D1">
        <w:rPr>
          <w:rFonts w:ascii="Cambria" w:hAnsi="Cambria"/>
          <w:iCs/>
          <w:szCs w:val="22"/>
        </w:rPr>
        <w:t xml:space="preserve"> que nos permitirán con estas recomendaciones el robustecimiento de nuestro documento de Diagnóstico y la mejora del diseño de nuestro Programa Presupuestario K024. </w:t>
      </w:r>
    </w:p>
    <w:p w14:paraId="0B88BC75" w14:textId="2E837132" w:rsidR="00043CA0" w:rsidRDefault="00192373" w:rsidP="001C3C50">
      <w:pPr>
        <w:pStyle w:val="Cdetextonegrita"/>
        <w:numPr>
          <w:ilvl w:val="1"/>
          <w:numId w:val="22"/>
        </w:numPr>
        <w:ind w:left="993"/>
        <w:rPr>
          <w:rFonts w:ascii="Cambria" w:hAnsi="Cambria"/>
          <w:b w:val="0"/>
          <w:i/>
          <w:szCs w:val="22"/>
        </w:rPr>
      </w:pPr>
      <w:r>
        <w:rPr>
          <w:rFonts w:ascii="Cambria" w:hAnsi="Cambria"/>
          <w:b w:val="0"/>
          <w:i/>
          <w:szCs w:val="22"/>
        </w:rPr>
        <w:t>I</w:t>
      </w:r>
      <w:r w:rsidR="00321D87" w:rsidRPr="00321D87">
        <w:rPr>
          <w:rFonts w:ascii="Cambria" w:hAnsi="Cambria"/>
          <w:b w:val="0"/>
          <w:i/>
          <w:szCs w:val="22"/>
        </w:rPr>
        <w:t>ndicar</w:t>
      </w:r>
      <w:r w:rsidR="00321D87">
        <w:rPr>
          <w:rFonts w:ascii="Cambria" w:hAnsi="Cambria"/>
          <w:b w:val="0"/>
          <w:i/>
          <w:szCs w:val="22"/>
        </w:rPr>
        <w:t xml:space="preserve"> aspectos particulares</w:t>
      </w:r>
      <w:r>
        <w:rPr>
          <w:rFonts w:ascii="Cambria" w:hAnsi="Cambria"/>
          <w:b w:val="0"/>
          <w:i/>
          <w:szCs w:val="22"/>
        </w:rPr>
        <w:t xml:space="preserve"> que considere pertinente enfatizar, matizar, complementar </w:t>
      </w:r>
      <w:r w:rsidR="00043CA0">
        <w:rPr>
          <w:rFonts w:ascii="Cambria" w:hAnsi="Cambria"/>
          <w:b w:val="0"/>
          <w:i/>
          <w:szCs w:val="22"/>
        </w:rPr>
        <w:t>o</w:t>
      </w:r>
      <w:r>
        <w:rPr>
          <w:rFonts w:ascii="Cambria" w:hAnsi="Cambria"/>
          <w:b w:val="0"/>
          <w:i/>
          <w:szCs w:val="22"/>
        </w:rPr>
        <w:t>, en su caso, corregir o debatir</w:t>
      </w:r>
      <w:r w:rsidR="00043CA0">
        <w:rPr>
          <w:rFonts w:ascii="Cambria" w:hAnsi="Cambria"/>
          <w:b w:val="0"/>
          <w:i/>
          <w:szCs w:val="22"/>
        </w:rPr>
        <w:t xml:space="preserve">, </w:t>
      </w:r>
      <w:r w:rsidR="001E0F8F">
        <w:rPr>
          <w:rFonts w:ascii="Cambria" w:hAnsi="Cambria"/>
          <w:b w:val="0"/>
          <w:i/>
          <w:szCs w:val="22"/>
        </w:rPr>
        <w:t xml:space="preserve">particularmente (pero no exclusivamente) </w:t>
      </w:r>
      <w:r w:rsidR="00043CA0">
        <w:rPr>
          <w:rFonts w:ascii="Cambria" w:hAnsi="Cambria"/>
          <w:b w:val="0"/>
          <w:i/>
          <w:szCs w:val="22"/>
        </w:rPr>
        <w:t>acerca de</w:t>
      </w:r>
      <w:r w:rsidR="00321D87">
        <w:rPr>
          <w:rFonts w:ascii="Cambria" w:hAnsi="Cambria"/>
          <w:b w:val="0"/>
          <w:i/>
          <w:szCs w:val="22"/>
        </w:rPr>
        <w:t xml:space="preserve"> los hallazgos</w:t>
      </w:r>
      <w:r w:rsidR="006E5EDD">
        <w:rPr>
          <w:rFonts w:ascii="Cambria" w:hAnsi="Cambria"/>
          <w:b w:val="0"/>
          <w:i/>
          <w:szCs w:val="22"/>
        </w:rPr>
        <w:t>, las conclusiones y las recomendaciones de la evaluación;</w:t>
      </w:r>
      <w:r w:rsidR="00C90961">
        <w:rPr>
          <w:rFonts w:ascii="Cambria" w:hAnsi="Cambria"/>
          <w:b w:val="0"/>
          <w:i/>
          <w:szCs w:val="22"/>
        </w:rPr>
        <w:t xml:space="preserve"> </w:t>
      </w:r>
    </w:p>
    <w:p w14:paraId="113776BD" w14:textId="5190988B" w:rsidR="00EE039F" w:rsidRPr="00EB21F5" w:rsidRDefault="007322C3" w:rsidP="009833D1">
      <w:pPr>
        <w:pStyle w:val="Cdetexto"/>
        <w:ind w:left="993"/>
        <w:rPr>
          <w:rFonts w:ascii="Cambria" w:hAnsi="Cambria"/>
          <w:iCs/>
        </w:rPr>
      </w:pPr>
      <w:r w:rsidRPr="00EB21F5">
        <w:rPr>
          <w:rFonts w:ascii="Cambria" w:hAnsi="Cambria"/>
          <w:iCs/>
          <w:szCs w:val="22"/>
        </w:rPr>
        <w:t>Se recom</w:t>
      </w:r>
      <w:r w:rsidR="009E2774">
        <w:rPr>
          <w:rFonts w:ascii="Cambria" w:hAnsi="Cambria"/>
          <w:iCs/>
          <w:szCs w:val="22"/>
        </w:rPr>
        <w:t>endó</w:t>
      </w:r>
      <w:r w:rsidRPr="00EB21F5">
        <w:rPr>
          <w:rFonts w:ascii="Cambria" w:hAnsi="Cambria"/>
          <w:iCs/>
          <w:szCs w:val="22"/>
        </w:rPr>
        <w:t xml:space="preserve"> f</w:t>
      </w:r>
      <w:r w:rsidR="00EE039F" w:rsidRPr="00EB21F5">
        <w:rPr>
          <w:rFonts w:ascii="Cambria" w:hAnsi="Cambria"/>
          <w:iCs/>
          <w:szCs w:val="22"/>
        </w:rPr>
        <w:t xml:space="preserve">ortalecer el documento de </w:t>
      </w:r>
      <w:r w:rsidR="00096E1B" w:rsidRPr="00EB21F5">
        <w:rPr>
          <w:rFonts w:ascii="Cambria" w:hAnsi="Cambria"/>
          <w:iCs/>
          <w:szCs w:val="22"/>
        </w:rPr>
        <w:t xml:space="preserve">diagnóstico </w:t>
      </w:r>
      <w:r w:rsidR="009833D1" w:rsidRPr="00EB21F5">
        <w:rPr>
          <w:rFonts w:ascii="Cambria" w:hAnsi="Cambria"/>
          <w:iCs/>
          <w:szCs w:val="22"/>
        </w:rPr>
        <w:t>en las</w:t>
      </w:r>
      <w:r w:rsidR="00EE039F" w:rsidRPr="00EB21F5">
        <w:rPr>
          <w:rFonts w:ascii="Cambria" w:hAnsi="Cambria"/>
          <w:iCs/>
          <w:szCs w:val="22"/>
        </w:rPr>
        <w:t xml:space="preserve"> secciones de análisis de alternativas y cobertura con la información del Análisis Costo Eficiencia, el apartado de cobertura para integrar la estrategia de cobertura observada en el Análisis de Costo Eficiencia</w:t>
      </w:r>
      <w:r w:rsidR="00096E1B" w:rsidRPr="00EB21F5">
        <w:rPr>
          <w:rFonts w:ascii="Cambria" w:hAnsi="Cambria"/>
          <w:iCs/>
          <w:szCs w:val="22"/>
        </w:rPr>
        <w:t xml:space="preserve">; </w:t>
      </w:r>
      <w:r w:rsidR="009E2774">
        <w:rPr>
          <w:rFonts w:ascii="Cambria" w:hAnsi="Cambria"/>
          <w:iCs/>
          <w:szCs w:val="22"/>
        </w:rPr>
        <w:t>i</w:t>
      </w:r>
      <w:r w:rsidR="00096E1B" w:rsidRPr="00EB21F5">
        <w:rPr>
          <w:rFonts w:ascii="Cambria" w:hAnsi="Cambria"/>
          <w:iCs/>
          <w:szCs w:val="22"/>
        </w:rPr>
        <w:t xml:space="preserve">ncorporar </w:t>
      </w:r>
      <w:r w:rsidR="00EE039F" w:rsidRPr="00EB21F5">
        <w:rPr>
          <w:rFonts w:ascii="Cambria" w:hAnsi="Cambria"/>
          <w:iCs/>
          <w:szCs w:val="22"/>
        </w:rPr>
        <w:t>en la sección de Análisis de alternativas los resultados actualizados del análisis y evaluación</w:t>
      </w:r>
      <w:r w:rsidR="00096E1B" w:rsidRPr="00EB21F5">
        <w:rPr>
          <w:rFonts w:ascii="Cambria" w:hAnsi="Cambria"/>
          <w:iCs/>
          <w:szCs w:val="22"/>
        </w:rPr>
        <w:t xml:space="preserve">, documentar los criterios de elegibilidad presentados </w:t>
      </w:r>
      <w:r w:rsidR="00EE039F" w:rsidRPr="00EB21F5">
        <w:rPr>
          <w:rFonts w:ascii="Cambria" w:hAnsi="Cambria"/>
          <w:iCs/>
          <w:szCs w:val="22"/>
        </w:rPr>
        <w:t>a la Unidad de Inversiones</w:t>
      </w:r>
      <w:r w:rsidR="00096E1B" w:rsidRPr="00EB21F5">
        <w:rPr>
          <w:rFonts w:ascii="Cambria" w:hAnsi="Cambria"/>
          <w:iCs/>
          <w:szCs w:val="22"/>
        </w:rPr>
        <w:t xml:space="preserve"> en su momento. </w:t>
      </w:r>
      <w:r w:rsidRPr="00EB21F5">
        <w:rPr>
          <w:rFonts w:ascii="Cambria" w:hAnsi="Cambria"/>
          <w:iCs/>
          <w:szCs w:val="22"/>
        </w:rPr>
        <w:t>Asimismo, d</w:t>
      </w:r>
      <w:r w:rsidR="00EE039F" w:rsidRPr="00EB21F5">
        <w:rPr>
          <w:rFonts w:ascii="Cambria" w:hAnsi="Cambria"/>
          <w:iCs/>
          <w:szCs w:val="22"/>
        </w:rPr>
        <w:t>ocumentar las secciones de identificación y caracterización de la población potencial y objetivo del documento d</w:t>
      </w:r>
      <w:r w:rsidR="00096E1B" w:rsidRPr="00EB21F5">
        <w:rPr>
          <w:rFonts w:ascii="Cambria" w:hAnsi="Cambria"/>
          <w:iCs/>
          <w:szCs w:val="22"/>
        </w:rPr>
        <w:t>e diagnóstico</w:t>
      </w:r>
      <w:r w:rsidRPr="00EB21F5">
        <w:rPr>
          <w:rFonts w:ascii="Cambria" w:hAnsi="Cambria"/>
          <w:iCs/>
          <w:szCs w:val="22"/>
        </w:rPr>
        <w:t>; a</w:t>
      </w:r>
      <w:r w:rsidR="00096E1B" w:rsidRPr="00EB21F5">
        <w:rPr>
          <w:rFonts w:ascii="Cambria" w:hAnsi="Cambria"/>
          <w:iCs/>
          <w:szCs w:val="22"/>
        </w:rPr>
        <w:t xml:space="preserve">gregar en el documento de diagnóstico el análisis de las complementariedades del </w:t>
      </w:r>
      <w:proofErr w:type="spellStart"/>
      <w:r w:rsidR="00096E1B" w:rsidRPr="00EB21F5">
        <w:rPr>
          <w:rFonts w:ascii="Cambria" w:hAnsi="Cambria"/>
          <w:iCs/>
          <w:szCs w:val="22"/>
        </w:rPr>
        <w:t>Pp</w:t>
      </w:r>
      <w:proofErr w:type="spellEnd"/>
      <w:r w:rsidRPr="00EB21F5">
        <w:rPr>
          <w:rFonts w:ascii="Cambria" w:hAnsi="Cambria"/>
          <w:iCs/>
          <w:szCs w:val="22"/>
        </w:rPr>
        <w:t xml:space="preserve"> e i</w:t>
      </w:r>
      <w:r w:rsidR="00096E1B" w:rsidRPr="00EB21F5">
        <w:rPr>
          <w:rFonts w:ascii="Cambria" w:hAnsi="Cambria"/>
          <w:iCs/>
          <w:szCs w:val="22"/>
        </w:rPr>
        <w:t>ntegrar al diagnóstico el estado actual del problema.</w:t>
      </w:r>
    </w:p>
    <w:p w14:paraId="3FE846B1" w14:textId="77777777" w:rsidR="00231074" w:rsidRPr="00EB21F5" w:rsidRDefault="00231074" w:rsidP="009833D1">
      <w:pPr>
        <w:pStyle w:val="Cdetexto"/>
        <w:ind w:left="993"/>
        <w:rPr>
          <w:rFonts w:ascii="Cambria" w:hAnsi="Cambria"/>
          <w:iCs/>
        </w:rPr>
      </w:pPr>
    </w:p>
    <w:p w14:paraId="1C595CB9" w14:textId="30A9A40A" w:rsidR="00096E1B" w:rsidRPr="00EB21F5" w:rsidRDefault="00096E1B" w:rsidP="009833D1">
      <w:pPr>
        <w:pStyle w:val="Cdetexto"/>
        <w:ind w:left="993"/>
        <w:rPr>
          <w:rFonts w:ascii="Cambria" w:hAnsi="Cambria"/>
          <w:iCs/>
        </w:rPr>
      </w:pPr>
      <w:r w:rsidRPr="00EB21F5">
        <w:rPr>
          <w:rFonts w:ascii="Cambria" w:hAnsi="Cambria"/>
          <w:iCs/>
          <w:szCs w:val="22"/>
        </w:rPr>
        <w:t xml:space="preserve">Respecto a la MIR, </w:t>
      </w:r>
      <w:r w:rsidR="009E2774">
        <w:rPr>
          <w:rFonts w:ascii="Cambria" w:hAnsi="Cambria"/>
          <w:iCs/>
          <w:szCs w:val="22"/>
        </w:rPr>
        <w:t xml:space="preserve">se recomienda </w:t>
      </w:r>
      <w:r w:rsidRPr="00EB21F5">
        <w:rPr>
          <w:rFonts w:ascii="Cambria" w:hAnsi="Cambria"/>
          <w:iCs/>
          <w:szCs w:val="22"/>
        </w:rPr>
        <w:t>modificar el nivel FIN para que guarde consistencia con el indicador propuesto, y en el propósito modificar la definición del mismo con base en la propuesta que nos realiza la instancia evaluadora: “Los habitantes de cada una de las entidades federativas del país tienen un acceso limitado a materiales y contenidos audiovisuales que promuevan el acceso a los derechos humanos, el interés superior de la niñez, la igualdad y la no discriminación por insuficiencia de señales radiodifundidas abiertas y gratuitas”.</w:t>
      </w:r>
    </w:p>
    <w:p w14:paraId="32233E78" w14:textId="0A155D1E" w:rsidR="00231074" w:rsidRPr="00EB21F5" w:rsidRDefault="00231074" w:rsidP="009833D1">
      <w:pPr>
        <w:pStyle w:val="Cdetexto"/>
        <w:ind w:left="993"/>
        <w:rPr>
          <w:rFonts w:ascii="Cambria" w:hAnsi="Cambria"/>
          <w:iCs/>
        </w:rPr>
      </w:pPr>
    </w:p>
    <w:p w14:paraId="12CF3335" w14:textId="7AAD28A9" w:rsidR="007322C3" w:rsidRPr="00EB21F5" w:rsidRDefault="007322C3" w:rsidP="009833D1">
      <w:pPr>
        <w:pStyle w:val="Cdetexto"/>
        <w:ind w:left="993"/>
        <w:rPr>
          <w:rFonts w:ascii="Cambria" w:hAnsi="Cambria"/>
          <w:iCs/>
          <w:szCs w:val="22"/>
        </w:rPr>
      </w:pPr>
      <w:r w:rsidRPr="00EB21F5">
        <w:rPr>
          <w:rFonts w:ascii="Cambria" w:hAnsi="Cambria"/>
          <w:iCs/>
          <w:szCs w:val="22"/>
        </w:rPr>
        <w:t xml:space="preserve">En lo relativo a las últimas recomendaciones mencionadas, este Sistema evaluará la posibilidad de hacer el cambio mencionado o proponer una nueva narrativa que exprese el Fin del Programa </w:t>
      </w:r>
      <w:proofErr w:type="gramStart"/>
      <w:r w:rsidRPr="00EB21F5">
        <w:rPr>
          <w:rFonts w:ascii="Cambria" w:hAnsi="Cambria"/>
          <w:iCs/>
          <w:szCs w:val="22"/>
        </w:rPr>
        <w:t>Presupuestario</w:t>
      </w:r>
      <w:proofErr w:type="gramEnd"/>
      <w:r w:rsidRPr="00EB21F5">
        <w:rPr>
          <w:rFonts w:ascii="Cambria" w:hAnsi="Cambria"/>
          <w:iCs/>
          <w:szCs w:val="22"/>
        </w:rPr>
        <w:t xml:space="preserve"> así como su propósito. También, se recomienda identificar a la población objetivo señalando sus características sociodemográficas de la población en las ciudades en donde se identifica la problemática; sin embargo, para otorgar el servicio son indiferentes las características </w:t>
      </w:r>
      <w:proofErr w:type="gramStart"/>
      <w:r w:rsidRPr="00EB21F5">
        <w:rPr>
          <w:rFonts w:ascii="Cambria" w:hAnsi="Cambria"/>
          <w:iCs/>
          <w:szCs w:val="22"/>
        </w:rPr>
        <w:t>sociodemográficas</w:t>
      </w:r>
      <w:proofErr w:type="gramEnd"/>
      <w:r w:rsidRPr="00EB21F5">
        <w:rPr>
          <w:rFonts w:ascii="Cambria" w:hAnsi="Cambria"/>
          <w:iCs/>
          <w:szCs w:val="22"/>
        </w:rPr>
        <w:t xml:space="preserve"> pero se evaluará la posibilidad de contar con las mismas, dependiendo de la información que se utiliza como fuente de información que es el Instituto Federal de Comunicaciones (IFT).</w:t>
      </w:r>
    </w:p>
    <w:p w14:paraId="70A20A35" w14:textId="77777777" w:rsidR="007322C3" w:rsidRPr="00EB21F5" w:rsidRDefault="007322C3" w:rsidP="009833D1">
      <w:pPr>
        <w:pStyle w:val="Cdetexto"/>
        <w:ind w:left="993"/>
        <w:rPr>
          <w:rFonts w:ascii="Cambria" w:hAnsi="Cambria"/>
          <w:iCs/>
        </w:rPr>
      </w:pPr>
    </w:p>
    <w:p w14:paraId="393FEA1E" w14:textId="2CAA5EA9" w:rsidR="00C94DF1" w:rsidRPr="00EB21F5" w:rsidRDefault="00096E1B" w:rsidP="009833D1">
      <w:pPr>
        <w:pStyle w:val="Cdetexto"/>
        <w:ind w:left="993"/>
        <w:rPr>
          <w:rFonts w:ascii="Cambria" w:hAnsi="Cambria"/>
          <w:iCs/>
        </w:rPr>
      </w:pPr>
      <w:r w:rsidRPr="00EB21F5">
        <w:rPr>
          <w:rFonts w:ascii="Cambria" w:hAnsi="Cambria"/>
          <w:iCs/>
          <w:szCs w:val="22"/>
        </w:rPr>
        <w:lastRenderedPageBreak/>
        <w:t xml:space="preserve">Se sugiere también la elaboración de los criterios para la selección de las ciudades en donde se pretende instalar las estaciones retransmisoras para que se documente en el diagnóstico. </w:t>
      </w:r>
    </w:p>
    <w:p w14:paraId="4D7AA9A5" w14:textId="762E41C6" w:rsidR="00C94DF1" w:rsidRDefault="00C94DF1" w:rsidP="00A30793">
      <w:pPr>
        <w:spacing w:after="0" w:line="240" w:lineRule="auto"/>
        <w:ind w:left="360"/>
        <w:jc w:val="both"/>
        <w:rPr>
          <w:rFonts w:ascii="Cambria" w:eastAsia="Times New Roman" w:hAnsi="Cambria" w:cs="Arial"/>
          <w:iCs/>
          <w:lang w:val="es-ES" w:eastAsia="es-ES"/>
        </w:rPr>
      </w:pPr>
    </w:p>
    <w:p w14:paraId="679E4FE0" w14:textId="77777777" w:rsidR="007322C3" w:rsidRDefault="007322C3" w:rsidP="00A30793">
      <w:pPr>
        <w:spacing w:after="0" w:line="240" w:lineRule="auto"/>
        <w:ind w:left="360"/>
        <w:jc w:val="both"/>
        <w:rPr>
          <w:rFonts w:ascii="Cambria" w:eastAsia="Times New Roman" w:hAnsi="Cambria" w:cs="Arial"/>
          <w:iCs/>
          <w:lang w:val="es-ES" w:eastAsia="es-ES"/>
        </w:rPr>
      </w:pPr>
    </w:p>
    <w:p w14:paraId="791A30EB" w14:textId="77777777" w:rsidR="00C94DF1" w:rsidRDefault="00C94DF1" w:rsidP="00A30793">
      <w:pPr>
        <w:spacing w:after="0" w:line="240" w:lineRule="auto"/>
        <w:ind w:left="360"/>
        <w:jc w:val="both"/>
      </w:pPr>
    </w:p>
    <w:p w14:paraId="3A16F753" w14:textId="2139B7AB" w:rsidR="00DB5EDB" w:rsidRDefault="00DB5EDB" w:rsidP="001C3C50">
      <w:pPr>
        <w:pStyle w:val="Cdetextonegrita"/>
        <w:numPr>
          <w:ilvl w:val="1"/>
          <w:numId w:val="22"/>
        </w:numPr>
        <w:ind w:left="993"/>
        <w:rPr>
          <w:rFonts w:ascii="Cambria" w:hAnsi="Cambria"/>
          <w:b w:val="0"/>
          <w:i/>
          <w:szCs w:val="22"/>
        </w:rPr>
      </w:pPr>
      <w:r>
        <w:rPr>
          <w:rFonts w:ascii="Cambria" w:hAnsi="Cambria"/>
          <w:b w:val="0"/>
          <w:i/>
          <w:szCs w:val="22"/>
        </w:rPr>
        <w:t>Describir de manera general la utilidad de la evaluación para el Pp</w:t>
      </w:r>
      <w:r w:rsidR="008200E9">
        <w:rPr>
          <w:rFonts w:ascii="Cambria" w:hAnsi="Cambria"/>
          <w:b w:val="0"/>
          <w:i/>
          <w:szCs w:val="22"/>
        </w:rPr>
        <w:t>, con énfasis en la manera que se espera que los resultados de la evaluación apoyen la mejora del Pp</w:t>
      </w:r>
      <w:r w:rsidR="00474CAB">
        <w:rPr>
          <w:rFonts w:ascii="Cambria" w:hAnsi="Cambria"/>
          <w:b w:val="0"/>
          <w:i/>
          <w:szCs w:val="22"/>
        </w:rPr>
        <w:t xml:space="preserve">, particularmente la UR del </w:t>
      </w:r>
      <w:proofErr w:type="gramStart"/>
      <w:r w:rsidR="00474CAB">
        <w:rPr>
          <w:rFonts w:ascii="Cambria" w:hAnsi="Cambria"/>
          <w:b w:val="0"/>
          <w:i/>
          <w:szCs w:val="22"/>
        </w:rPr>
        <w:t>Pp</w:t>
      </w:r>
      <w:r>
        <w:rPr>
          <w:rFonts w:ascii="Cambria" w:hAnsi="Cambria"/>
          <w:b w:val="0"/>
          <w:i/>
          <w:szCs w:val="22"/>
        </w:rPr>
        <w:t>;</w:t>
      </w:r>
      <w:r w:rsidR="007F6B08">
        <w:rPr>
          <w:rFonts w:ascii="Cambria" w:hAnsi="Cambria"/>
          <w:b w:val="0"/>
          <w:i/>
          <w:szCs w:val="22"/>
        </w:rPr>
        <w:t>*</w:t>
      </w:r>
      <w:proofErr w:type="gramEnd"/>
    </w:p>
    <w:p w14:paraId="3E47E8D2" w14:textId="5AB0D4CD" w:rsidR="00096E1B" w:rsidRPr="00EB21F5" w:rsidRDefault="00231074" w:rsidP="009833D1">
      <w:pPr>
        <w:pStyle w:val="Cdetexto"/>
        <w:ind w:left="993"/>
        <w:rPr>
          <w:rFonts w:ascii="Cambria" w:hAnsi="Cambria"/>
          <w:iCs/>
          <w:szCs w:val="22"/>
        </w:rPr>
      </w:pPr>
      <w:r w:rsidRPr="00231074">
        <w:rPr>
          <w:rFonts w:ascii="Cambria" w:hAnsi="Cambria"/>
          <w:iCs/>
          <w:szCs w:val="22"/>
        </w:rPr>
        <w:t xml:space="preserve">Esta evaluación en materia de diseño nos permitirá </w:t>
      </w:r>
      <w:r w:rsidR="0075162D" w:rsidRPr="00231074">
        <w:rPr>
          <w:rFonts w:ascii="Cambria" w:hAnsi="Cambria"/>
          <w:iCs/>
          <w:szCs w:val="22"/>
        </w:rPr>
        <w:t xml:space="preserve">principalmente </w:t>
      </w:r>
      <w:r w:rsidRPr="00231074">
        <w:rPr>
          <w:rFonts w:ascii="Cambria" w:hAnsi="Cambria"/>
          <w:iCs/>
          <w:szCs w:val="22"/>
        </w:rPr>
        <w:t xml:space="preserve">fortalecer y robustecer el documento de </w:t>
      </w:r>
      <w:r w:rsidR="0075162D" w:rsidRPr="00231074">
        <w:rPr>
          <w:rFonts w:ascii="Cambria" w:hAnsi="Cambria"/>
          <w:iCs/>
          <w:szCs w:val="22"/>
        </w:rPr>
        <w:t>Diagnóstico</w:t>
      </w:r>
      <w:r w:rsidRPr="00231074">
        <w:rPr>
          <w:rFonts w:ascii="Cambria" w:hAnsi="Cambria"/>
          <w:iCs/>
          <w:szCs w:val="22"/>
        </w:rPr>
        <w:t xml:space="preserve"> y </w:t>
      </w:r>
      <w:r w:rsidR="0075162D">
        <w:rPr>
          <w:rFonts w:ascii="Cambria" w:hAnsi="Cambria"/>
          <w:iCs/>
          <w:szCs w:val="22"/>
        </w:rPr>
        <w:t>así como en</w:t>
      </w:r>
      <w:r w:rsidRPr="00231074">
        <w:rPr>
          <w:rFonts w:ascii="Cambria" w:hAnsi="Cambria"/>
          <w:iCs/>
          <w:szCs w:val="22"/>
        </w:rPr>
        <w:t xml:space="preserve"> la documentación de los procedimientos que nos hacen falta para que quede debidamente documentada la información que sustenta el Pp. </w:t>
      </w:r>
    </w:p>
    <w:p w14:paraId="4DAF075F" w14:textId="7AB66ABD" w:rsidR="00231074" w:rsidRPr="00EB21F5" w:rsidRDefault="00231074" w:rsidP="009833D1">
      <w:pPr>
        <w:pStyle w:val="Cdetexto"/>
        <w:ind w:left="993"/>
        <w:rPr>
          <w:rFonts w:ascii="Cambria" w:hAnsi="Cambria"/>
          <w:iCs/>
          <w:szCs w:val="22"/>
        </w:rPr>
      </w:pPr>
      <w:r w:rsidRPr="00231074">
        <w:rPr>
          <w:rFonts w:ascii="Cambria" w:hAnsi="Cambria"/>
          <w:iCs/>
          <w:szCs w:val="22"/>
        </w:rPr>
        <w:t xml:space="preserve">Además de que la MIR tendrá </w:t>
      </w:r>
      <w:r w:rsidR="007322C3" w:rsidRPr="00EB21F5">
        <w:rPr>
          <w:rFonts w:ascii="Cambria" w:hAnsi="Cambria"/>
          <w:iCs/>
          <w:szCs w:val="22"/>
        </w:rPr>
        <w:t xml:space="preserve">mayor </w:t>
      </w:r>
      <w:r w:rsidRPr="00231074">
        <w:rPr>
          <w:rFonts w:ascii="Cambria" w:hAnsi="Cambria"/>
          <w:iCs/>
          <w:szCs w:val="22"/>
        </w:rPr>
        <w:t>congruencia en los indicadores y sus objetivos</w:t>
      </w:r>
      <w:r>
        <w:rPr>
          <w:rFonts w:ascii="Cambria" w:hAnsi="Cambria"/>
          <w:iCs/>
          <w:szCs w:val="22"/>
        </w:rPr>
        <w:t>, al reformular</w:t>
      </w:r>
      <w:r w:rsidR="0075162D">
        <w:rPr>
          <w:rFonts w:ascii="Cambria" w:hAnsi="Cambria"/>
          <w:iCs/>
          <w:szCs w:val="22"/>
        </w:rPr>
        <w:t xml:space="preserve"> el Fin y el Propósito del Pp.</w:t>
      </w:r>
    </w:p>
    <w:p w14:paraId="5EDF298B" w14:textId="44527C90" w:rsidR="00231074" w:rsidRPr="00231074" w:rsidRDefault="00231074" w:rsidP="00096E1B">
      <w:pPr>
        <w:pStyle w:val="Cdetextonegrita"/>
        <w:rPr>
          <w:rFonts w:ascii="Cambria" w:hAnsi="Cambria"/>
          <w:b w:val="0"/>
          <w:iCs/>
          <w:szCs w:val="22"/>
        </w:rPr>
      </w:pPr>
    </w:p>
    <w:p w14:paraId="1E1B10C2" w14:textId="4B25DB3A" w:rsidR="00213642" w:rsidRDefault="00043CA0" w:rsidP="001C3C50">
      <w:pPr>
        <w:pStyle w:val="Cdetextonegrita"/>
        <w:numPr>
          <w:ilvl w:val="1"/>
          <w:numId w:val="22"/>
        </w:numPr>
        <w:ind w:left="993"/>
        <w:rPr>
          <w:rFonts w:ascii="Cambria" w:hAnsi="Cambria"/>
          <w:b w:val="0"/>
          <w:iCs/>
          <w:szCs w:val="22"/>
        </w:rPr>
      </w:pPr>
      <w:r w:rsidRPr="00231074">
        <w:rPr>
          <w:rFonts w:ascii="Cambria" w:hAnsi="Cambria"/>
          <w:b w:val="0"/>
          <w:iCs/>
          <w:szCs w:val="22"/>
        </w:rPr>
        <w:t>H</w:t>
      </w:r>
      <w:r w:rsidR="00BF37AD" w:rsidRPr="00231074">
        <w:rPr>
          <w:rFonts w:ascii="Cambria" w:hAnsi="Cambria"/>
          <w:b w:val="0"/>
          <w:iCs/>
          <w:szCs w:val="22"/>
        </w:rPr>
        <w:t xml:space="preserve">acer un pronunciamiento </w:t>
      </w:r>
      <w:r w:rsidR="008200E9" w:rsidRPr="00231074">
        <w:rPr>
          <w:rFonts w:ascii="Cambria" w:hAnsi="Cambria"/>
          <w:b w:val="0"/>
          <w:iCs/>
          <w:szCs w:val="22"/>
        </w:rPr>
        <w:t xml:space="preserve">general </w:t>
      </w:r>
      <w:r w:rsidR="00BF37AD" w:rsidRPr="00231074">
        <w:rPr>
          <w:rFonts w:ascii="Cambria" w:hAnsi="Cambria"/>
          <w:b w:val="0"/>
          <w:iCs/>
          <w:szCs w:val="22"/>
        </w:rPr>
        <w:t xml:space="preserve">sobre </w:t>
      </w:r>
      <w:r w:rsidR="00321D87" w:rsidRPr="00231074">
        <w:rPr>
          <w:rFonts w:ascii="Cambria" w:hAnsi="Cambria"/>
          <w:b w:val="0"/>
          <w:iCs/>
          <w:szCs w:val="22"/>
        </w:rPr>
        <w:t>la pertinencia</w:t>
      </w:r>
      <w:r w:rsidR="001C3C50" w:rsidRPr="00231074">
        <w:rPr>
          <w:rFonts w:ascii="Cambria" w:hAnsi="Cambria"/>
          <w:b w:val="0"/>
          <w:iCs/>
          <w:szCs w:val="22"/>
        </w:rPr>
        <w:t xml:space="preserve"> y factibilidad</w:t>
      </w:r>
      <w:r w:rsidR="00321D87" w:rsidRPr="00231074">
        <w:rPr>
          <w:rFonts w:ascii="Cambria" w:hAnsi="Cambria"/>
          <w:b w:val="0"/>
          <w:iCs/>
          <w:szCs w:val="22"/>
        </w:rPr>
        <w:t xml:space="preserve"> de las recomendaciones</w:t>
      </w:r>
      <w:r w:rsidR="00BF37AD" w:rsidRPr="00231074">
        <w:rPr>
          <w:rFonts w:ascii="Cambria" w:hAnsi="Cambria"/>
          <w:b w:val="0"/>
          <w:iCs/>
          <w:szCs w:val="22"/>
        </w:rPr>
        <w:t xml:space="preserve"> emitidas</w:t>
      </w:r>
      <w:r w:rsidR="009701C0" w:rsidRPr="00231074">
        <w:rPr>
          <w:rFonts w:ascii="Cambria" w:hAnsi="Cambria"/>
          <w:b w:val="0"/>
          <w:iCs/>
          <w:szCs w:val="22"/>
        </w:rPr>
        <w:t>.</w:t>
      </w:r>
      <w:r w:rsidR="0024529C" w:rsidRPr="00231074">
        <w:rPr>
          <w:rStyle w:val="Refdenotaalpie"/>
          <w:rFonts w:ascii="Cambria" w:hAnsi="Cambria"/>
          <w:b w:val="0"/>
          <w:iCs/>
          <w:szCs w:val="22"/>
        </w:rPr>
        <w:t xml:space="preserve"> </w:t>
      </w:r>
      <w:r w:rsidR="0024529C" w:rsidRPr="00231074">
        <w:rPr>
          <w:rStyle w:val="Refdenotaalpie"/>
          <w:rFonts w:ascii="Cambria" w:hAnsi="Cambria"/>
          <w:b w:val="0"/>
          <w:iCs/>
          <w:szCs w:val="22"/>
        </w:rPr>
        <w:footnoteReference w:id="1"/>
      </w:r>
      <w:r w:rsidR="007F6B08" w:rsidRPr="00231074">
        <w:rPr>
          <w:rFonts w:ascii="Cambria" w:hAnsi="Cambria"/>
          <w:b w:val="0"/>
          <w:iCs/>
          <w:szCs w:val="22"/>
        </w:rPr>
        <w:t>*</w:t>
      </w:r>
    </w:p>
    <w:p w14:paraId="06581857" w14:textId="5FFDC378" w:rsidR="00BE058E" w:rsidRPr="00EB21F5" w:rsidRDefault="00BE058E" w:rsidP="009833D1">
      <w:pPr>
        <w:pStyle w:val="Cdetexto"/>
        <w:ind w:left="993"/>
        <w:rPr>
          <w:rFonts w:ascii="Cambria" w:hAnsi="Cambria"/>
          <w:iCs/>
          <w:szCs w:val="22"/>
        </w:rPr>
      </w:pPr>
      <w:r>
        <w:rPr>
          <w:rFonts w:ascii="Cambria" w:hAnsi="Cambria"/>
          <w:iCs/>
          <w:szCs w:val="22"/>
        </w:rPr>
        <w:t>Respecto a la pertinencia y factibilidad de las recomendaciones, se puede observar que son relevantes e importantes para el SPR ya que permiten la reorientación de nuestra MIR para hacerla mas consistente entre sus objetivos e indicadores y también en el fortalecimiento del diagnostico que al ser el documento que integra la información general de este Pp, permitirá un mayor entendimiento para futuras evaluaciones.</w:t>
      </w:r>
      <w:r w:rsidR="00EB21F5">
        <w:rPr>
          <w:rFonts w:ascii="Cambria" w:hAnsi="Cambria"/>
          <w:iCs/>
          <w:szCs w:val="22"/>
        </w:rPr>
        <w:t xml:space="preserve"> Este </w:t>
      </w:r>
      <w:r w:rsidR="00EB21F5" w:rsidRPr="00EB21F5">
        <w:rPr>
          <w:rFonts w:ascii="Cambria" w:hAnsi="Cambria"/>
          <w:iCs/>
          <w:szCs w:val="22"/>
        </w:rPr>
        <w:t xml:space="preserve">Sistema evaluará la posibilidad de hacer el cambio </w:t>
      </w:r>
      <w:r w:rsidR="00EB21F5">
        <w:rPr>
          <w:rFonts w:ascii="Cambria" w:hAnsi="Cambria"/>
          <w:iCs/>
          <w:szCs w:val="22"/>
        </w:rPr>
        <w:t>recomendado</w:t>
      </w:r>
      <w:r w:rsidR="00EB21F5" w:rsidRPr="00EB21F5">
        <w:rPr>
          <w:rFonts w:ascii="Cambria" w:hAnsi="Cambria"/>
          <w:iCs/>
          <w:szCs w:val="22"/>
        </w:rPr>
        <w:t xml:space="preserve"> o proponer una nueva narrativa que exprese el Fin del Programa </w:t>
      </w:r>
      <w:proofErr w:type="gramStart"/>
      <w:r w:rsidR="00EB21F5" w:rsidRPr="00EB21F5">
        <w:rPr>
          <w:rFonts w:ascii="Cambria" w:hAnsi="Cambria"/>
          <w:iCs/>
          <w:szCs w:val="22"/>
        </w:rPr>
        <w:t>Presupuestario</w:t>
      </w:r>
      <w:proofErr w:type="gramEnd"/>
      <w:r w:rsidR="00EB21F5" w:rsidRPr="00EB21F5">
        <w:rPr>
          <w:rFonts w:ascii="Cambria" w:hAnsi="Cambria"/>
          <w:iCs/>
          <w:szCs w:val="22"/>
        </w:rPr>
        <w:t xml:space="preserve"> así como su propósito. También, </w:t>
      </w:r>
      <w:r w:rsidR="00EB21F5">
        <w:rPr>
          <w:rFonts w:ascii="Cambria" w:hAnsi="Cambria"/>
          <w:iCs/>
          <w:szCs w:val="22"/>
        </w:rPr>
        <w:t>en lo relativo a la recomendación de</w:t>
      </w:r>
      <w:r w:rsidR="00EB21F5" w:rsidRPr="00EB21F5">
        <w:rPr>
          <w:rFonts w:ascii="Cambria" w:hAnsi="Cambria"/>
          <w:iCs/>
          <w:szCs w:val="22"/>
        </w:rPr>
        <w:t xml:space="preserve"> identificar a la población objetivo señalando sus características sociodemográficas de la población en las ciudades en donde se identifica la problemática</w:t>
      </w:r>
      <w:r w:rsidR="00EB21F5">
        <w:rPr>
          <w:rFonts w:ascii="Cambria" w:hAnsi="Cambria"/>
          <w:iCs/>
          <w:szCs w:val="22"/>
        </w:rPr>
        <w:t>, se comenta que</w:t>
      </w:r>
      <w:r w:rsidR="00EB21F5" w:rsidRPr="00EB21F5">
        <w:rPr>
          <w:rFonts w:ascii="Cambria" w:hAnsi="Cambria"/>
          <w:iCs/>
          <w:szCs w:val="22"/>
        </w:rPr>
        <w:t xml:space="preserve"> para otorgar el servicio</w:t>
      </w:r>
      <w:r w:rsidR="00EB21F5">
        <w:rPr>
          <w:rFonts w:ascii="Cambria" w:hAnsi="Cambria"/>
          <w:iCs/>
          <w:szCs w:val="22"/>
        </w:rPr>
        <w:t xml:space="preserve"> de señal </w:t>
      </w:r>
      <w:proofErr w:type="spellStart"/>
      <w:r w:rsidR="00EB21F5">
        <w:rPr>
          <w:rFonts w:ascii="Cambria" w:hAnsi="Cambria"/>
          <w:iCs/>
          <w:szCs w:val="22"/>
        </w:rPr>
        <w:t>rediodifundida</w:t>
      </w:r>
      <w:proofErr w:type="spellEnd"/>
      <w:r w:rsidR="00EB21F5" w:rsidRPr="00EB21F5">
        <w:rPr>
          <w:rFonts w:ascii="Cambria" w:hAnsi="Cambria"/>
          <w:iCs/>
          <w:szCs w:val="22"/>
        </w:rPr>
        <w:t xml:space="preserve"> son indiferentes las características sociodemográficas pero se evaluará la posibilidad de contar con las mismas, dependiendo de la información que se utiliza como fuente de información que es el Instituto Federal de Comunicaciones (IFT).</w:t>
      </w:r>
    </w:p>
    <w:p w14:paraId="2AF3B41B" w14:textId="30A3DA80" w:rsidR="009E2774" w:rsidRDefault="009E2774" w:rsidP="00A30793">
      <w:pPr>
        <w:pStyle w:val="Cdetextonegrita"/>
        <w:ind w:left="633"/>
        <w:rPr>
          <w:rFonts w:ascii="Cambria" w:hAnsi="Cambria"/>
          <w:b w:val="0"/>
          <w:iCs/>
          <w:szCs w:val="22"/>
        </w:rPr>
      </w:pPr>
    </w:p>
    <w:p w14:paraId="19021E65" w14:textId="634680B6" w:rsidR="009E2774" w:rsidRDefault="009E2774" w:rsidP="00A30793">
      <w:pPr>
        <w:pStyle w:val="Cdetextonegrita"/>
        <w:ind w:left="633"/>
        <w:rPr>
          <w:rFonts w:ascii="Cambria" w:hAnsi="Cambria"/>
          <w:b w:val="0"/>
          <w:iCs/>
          <w:szCs w:val="22"/>
        </w:rPr>
      </w:pPr>
    </w:p>
    <w:p w14:paraId="22C4AB92" w14:textId="48628E5E" w:rsidR="009E2774" w:rsidRDefault="009E2774" w:rsidP="00A30793">
      <w:pPr>
        <w:pStyle w:val="Cdetextonegrita"/>
        <w:ind w:left="633"/>
        <w:rPr>
          <w:rFonts w:ascii="Cambria" w:hAnsi="Cambria"/>
          <w:b w:val="0"/>
          <w:iCs/>
          <w:szCs w:val="22"/>
        </w:rPr>
      </w:pPr>
    </w:p>
    <w:p w14:paraId="07FC97F9" w14:textId="77777777" w:rsidR="009E2774" w:rsidRPr="0075162D" w:rsidDel="007322C3" w:rsidRDefault="009E2774" w:rsidP="00A30793">
      <w:pPr>
        <w:pStyle w:val="Cdetextonegrita"/>
        <w:ind w:left="633"/>
        <w:rPr>
          <w:rFonts w:ascii="Cambria" w:hAnsi="Cambria"/>
          <w:iCs/>
        </w:rPr>
      </w:pPr>
    </w:p>
    <w:p w14:paraId="0F5EA1A5" w14:textId="77777777" w:rsidR="001844D1" w:rsidRDefault="001844D1" w:rsidP="001844D1">
      <w:pPr>
        <w:pStyle w:val="Cdetextonegrita"/>
        <w:ind w:left="720"/>
        <w:rPr>
          <w:rFonts w:ascii="Cambria" w:hAnsi="Cambria"/>
          <w:szCs w:val="22"/>
        </w:rPr>
      </w:pPr>
    </w:p>
    <w:p w14:paraId="3C6BEF23" w14:textId="77777777" w:rsidR="00192373" w:rsidRDefault="005D5BB2" w:rsidP="00192373">
      <w:pPr>
        <w:pStyle w:val="Cdetextonegrita"/>
        <w:numPr>
          <w:ilvl w:val="0"/>
          <w:numId w:val="22"/>
        </w:numPr>
        <w:rPr>
          <w:rFonts w:ascii="Cambria" w:hAnsi="Cambria"/>
          <w:szCs w:val="22"/>
        </w:rPr>
      </w:pPr>
      <w:r>
        <w:rPr>
          <w:rFonts w:ascii="Cambria" w:hAnsi="Cambria"/>
          <w:szCs w:val="22"/>
        </w:rPr>
        <w:lastRenderedPageBreak/>
        <w:t>Proceso de evaluación</w:t>
      </w:r>
      <w:r w:rsidR="001E0F8F">
        <w:rPr>
          <w:rFonts w:ascii="Cambria" w:hAnsi="Cambria"/>
          <w:szCs w:val="22"/>
        </w:rPr>
        <w:t xml:space="preserve"> e instancias participantes</w:t>
      </w:r>
      <w:r>
        <w:rPr>
          <w:rFonts w:ascii="Cambria" w:hAnsi="Cambria"/>
          <w:szCs w:val="22"/>
        </w:rPr>
        <w:t xml:space="preserve"> </w:t>
      </w:r>
      <w:r w:rsidR="00192373" w:rsidRPr="00192373">
        <w:rPr>
          <w:rFonts w:ascii="Cambria" w:hAnsi="Cambria"/>
          <w:b w:val="0"/>
          <w:i/>
          <w:szCs w:val="22"/>
        </w:rPr>
        <w:t>[</w:t>
      </w:r>
      <w:r w:rsidR="00192373" w:rsidRPr="00FC1232">
        <w:rPr>
          <w:rFonts w:ascii="Cambria" w:hAnsi="Cambria"/>
          <w:b w:val="0"/>
          <w:i/>
          <w:szCs w:val="22"/>
        </w:rPr>
        <w:t>El AE del Ramo</w:t>
      </w:r>
      <w:r w:rsidR="00192373">
        <w:rPr>
          <w:rFonts w:ascii="Cambria" w:hAnsi="Cambria"/>
          <w:b w:val="0"/>
          <w:i/>
          <w:szCs w:val="22"/>
        </w:rPr>
        <w:t>,</w:t>
      </w:r>
      <w:r w:rsidR="00192373" w:rsidRPr="00FC1232">
        <w:rPr>
          <w:rFonts w:ascii="Cambria" w:hAnsi="Cambria"/>
          <w:b w:val="0"/>
          <w:i/>
          <w:szCs w:val="22"/>
        </w:rPr>
        <w:t xml:space="preserve"> en coordinación con la</w:t>
      </w:r>
      <w:r w:rsidR="008573B6">
        <w:rPr>
          <w:rFonts w:ascii="Cambria" w:hAnsi="Cambria"/>
          <w:b w:val="0"/>
          <w:i/>
          <w:szCs w:val="22"/>
        </w:rPr>
        <w:t>(s)</w:t>
      </w:r>
      <w:r w:rsidR="00192373" w:rsidRPr="00FC1232">
        <w:rPr>
          <w:rFonts w:ascii="Cambria" w:hAnsi="Cambria"/>
          <w:b w:val="0"/>
          <w:i/>
          <w:szCs w:val="22"/>
        </w:rPr>
        <w:t xml:space="preserve"> UR </w:t>
      </w:r>
      <w:r w:rsidR="00192373">
        <w:rPr>
          <w:rFonts w:ascii="Cambria" w:hAnsi="Cambria"/>
          <w:b w:val="0"/>
          <w:i/>
          <w:szCs w:val="22"/>
        </w:rPr>
        <w:t>d</w:t>
      </w:r>
      <w:r w:rsidR="00192373" w:rsidRPr="00FC1232">
        <w:rPr>
          <w:rFonts w:ascii="Cambria" w:hAnsi="Cambria"/>
          <w:b w:val="0"/>
          <w:i/>
          <w:szCs w:val="22"/>
        </w:rPr>
        <w:t>el Pp evaluado</w:t>
      </w:r>
      <w:r w:rsidR="00192373">
        <w:rPr>
          <w:rFonts w:ascii="Cambria" w:hAnsi="Cambria"/>
          <w:b w:val="0"/>
          <w:i/>
          <w:szCs w:val="22"/>
        </w:rPr>
        <w:t>,</w:t>
      </w:r>
      <w:r w:rsidR="00192373" w:rsidRPr="00FC1232">
        <w:rPr>
          <w:rFonts w:ascii="Cambria" w:hAnsi="Cambria"/>
          <w:b w:val="0"/>
          <w:i/>
          <w:szCs w:val="22"/>
        </w:rPr>
        <w:t xml:space="preserve"> deberá</w:t>
      </w:r>
      <w:r w:rsidR="00C51FC9">
        <w:rPr>
          <w:rFonts w:ascii="Cambria" w:hAnsi="Cambria"/>
          <w:b w:val="0"/>
          <w:i/>
          <w:szCs w:val="22"/>
        </w:rPr>
        <w:t xml:space="preserve"> comentar su opinión acerca de</w:t>
      </w:r>
      <w:r w:rsidR="00192373">
        <w:rPr>
          <w:rFonts w:ascii="Cambria" w:hAnsi="Cambria"/>
          <w:b w:val="0"/>
          <w:i/>
          <w:szCs w:val="22"/>
        </w:rPr>
        <w:t>…</w:t>
      </w:r>
    </w:p>
    <w:p w14:paraId="13C1F466" w14:textId="1804B4C4" w:rsidR="006205B2" w:rsidRDefault="00C51FC9" w:rsidP="001C3C50">
      <w:pPr>
        <w:pStyle w:val="Cdetextonegrita"/>
        <w:numPr>
          <w:ilvl w:val="1"/>
          <w:numId w:val="22"/>
        </w:numPr>
        <w:ind w:left="993"/>
        <w:rPr>
          <w:rFonts w:ascii="Cambria" w:hAnsi="Cambria"/>
          <w:b w:val="0"/>
          <w:i/>
          <w:szCs w:val="22"/>
        </w:rPr>
      </w:pPr>
      <w:r>
        <w:rPr>
          <w:rFonts w:ascii="Cambria" w:hAnsi="Cambria"/>
          <w:b w:val="0"/>
          <w:i/>
          <w:szCs w:val="22"/>
        </w:rPr>
        <w:t>L</w:t>
      </w:r>
      <w:r w:rsidR="008573B6">
        <w:rPr>
          <w:rFonts w:ascii="Cambria" w:hAnsi="Cambria"/>
          <w:b w:val="0"/>
          <w:i/>
          <w:szCs w:val="22"/>
        </w:rPr>
        <w:t>a</w:t>
      </w:r>
      <w:r w:rsidR="007572FD">
        <w:rPr>
          <w:rFonts w:ascii="Cambria" w:hAnsi="Cambria"/>
          <w:b w:val="0"/>
          <w:i/>
          <w:szCs w:val="22"/>
        </w:rPr>
        <w:t xml:space="preserve"> coordinación</w:t>
      </w:r>
      <w:r w:rsidR="001E0F8F">
        <w:rPr>
          <w:rFonts w:ascii="Cambria" w:hAnsi="Cambria"/>
          <w:b w:val="0"/>
          <w:i/>
          <w:szCs w:val="22"/>
        </w:rPr>
        <w:t xml:space="preserve"> y cooperación que hubo</w:t>
      </w:r>
      <w:r w:rsidR="007572FD">
        <w:rPr>
          <w:rFonts w:ascii="Cambria" w:hAnsi="Cambria"/>
          <w:b w:val="0"/>
          <w:i/>
          <w:szCs w:val="22"/>
        </w:rPr>
        <w:t xml:space="preserve"> entre el AE y la(s) UR del Pp evaluado</w:t>
      </w:r>
      <w:r w:rsidR="001E0F8F">
        <w:rPr>
          <w:rFonts w:ascii="Cambria" w:hAnsi="Cambria"/>
          <w:b w:val="0"/>
          <w:i/>
          <w:szCs w:val="22"/>
        </w:rPr>
        <w:t xml:space="preserve"> durante el desarrollo de la </w:t>
      </w:r>
      <w:proofErr w:type="gramStart"/>
      <w:r w:rsidR="001E0F8F">
        <w:rPr>
          <w:rFonts w:ascii="Cambria" w:hAnsi="Cambria"/>
          <w:b w:val="0"/>
          <w:i/>
          <w:szCs w:val="22"/>
        </w:rPr>
        <w:t>evaluación;</w:t>
      </w:r>
      <w:r w:rsidR="00435AF9">
        <w:rPr>
          <w:rFonts w:ascii="Cambria" w:hAnsi="Cambria"/>
          <w:b w:val="0"/>
          <w:i/>
          <w:szCs w:val="22"/>
        </w:rPr>
        <w:t>*</w:t>
      </w:r>
      <w:proofErr w:type="gramEnd"/>
    </w:p>
    <w:p w14:paraId="079793FB" w14:textId="4B32BBCD" w:rsidR="00952C88" w:rsidRPr="00952C88" w:rsidRDefault="00952C88" w:rsidP="00952C88">
      <w:pPr>
        <w:pStyle w:val="Cdetextonegrita"/>
        <w:ind w:left="993"/>
        <w:rPr>
          <w:rFonts w:ascii="Cambria" w:hAnsi="Cambria"/>
          <w:b w:val="0"/>
          <w:iCs/>
          <w:szCs w:val="22"/>
        </w:rPr>
      </w:pPr>
      <w:r w:rsidRPr="00952C88">
        <w:rPr>
          <w:rFonts w:ascii="Cambria" w:hAnsi="Cambria"/>
          <w:b w:val="0"/>
          <w:iCs/>
          <w:szCs w:val="22"/>
        </w:rPr>
        <w:t>La coordinación y cooperación que hubo entre el AE y la UR</w:t>
      </w:r>
      <w:r w:rsidR="006306A4">
        <w:rPr>
          <w:rFonts w:ascii="Cambria" w:hAnsi="Cambria"/>
          <w:b w:val="0"/>
          <w:iCs/>
          <w:szCs w:val="22"/>
        </w:rPr>
        <w:t xml:space="preserve"> </w:t>
      </w:r>
      <w:r w:rsidRPr="00952C88">
        <w:rPr>
          <w:rFonts w:ascii="Cambria" w:hAnsi="Cambria"/>
          <w:b w:val="0"/>
          <w:iCs/>
          <w:szCs w:val="22"/>
        </w:rPr>
        <w:t xml:space="preserve">fue </w:t>
      </w:r>
      <w:r w:rsidR="0075162D">
        <w:rPr>
          <w:rFonts w:ascii="Cambria" w:hAnsi="Cambria"/>
          <w:b w:val="0"/>
          <w:iCs/>
          <w:szCs w:val="22"/>
        </w:rPr>
        <w:t>oportuna y activa</w:t>
      </w:r>
      <w:r w:rsidR="0075162D" w:rsidRPr="00952C88">
        <w:rPr>
          <w:rFonts w:ascii="Cambria" w:hAnsi="Cambria"/>
          <w:b w:val="0"/>
          <w:iCs/>
          <w:szCs w:val="22"/>
        </w:rPr>
        <w:t xml:space="preserve"> </w:t>
      </w:r>
      <w:r w:rsidRPr="00952C88">
        <w:rPr>
          <w:rFonts w:ascii="Cambria" w:hAnsi="Cambria"/>
          <w:b w:val="0"/>
          <w:iCs/>
          <w:szCs w:val="22"/>
        </w:rPr>
        <w:t>en todo el desarrollo de la evaluación</w:t>
      </w:r>
      <w:r w:rsidR="006306A4">
        <w:rPr>
          <w:rFonts w:ascii="Cambria" w:hAnsi="Cambria"/>
          <w:b w:val="0"/>
          <w:iCs/>
          <w:szCs w:val="22"/>
        </w:rPr>
        <w:t xml:space="preserve">, participando en todo momento en los requerimientos que tuvimos para proporcionar información a la Instancia Evaluadora. </w:t>
      </w:r>
    </w:p>
    <w:p w14:paraId="12C9A900" w14:textId="17B6F953" w:rsidR="001E0F8F" w:rsidRDefault="00C51FC9" w:rsidP="001C3C50">
      <w:pPr>
        <w:pStyle w:val="Cdetextonegrita"/>
        <w:numPr>
          <w:ilvl w:val="1"/>
          <w:numId w:val="22"/>
        </w:numPr>
        <w:ind w:left="993"/>
        <w:rPr>
          <w:rFonts w:ascii="Cambria" w:hAnsi="Cambria"/>
          <w:b w:val="0"/>
          <w:i/>
          <w:szCs w:val="22"/>
        </w:rPr>
      </w:pPr>
      <w:r>
        <w:rPr>
          <w:rFonts w:ascii="Cambria" w:hAnsi="Cambria"/>
          <w:b w:val="0"/>
          <w:i/>
          <w:szCs w:val="22"/>
        </w:rPr>
        <w:t>L</w:t>
      </w:r>
      <w:r w:rsidR="001E0F8F">
        <w:rPr>
          <w:rFonts w:ascii="Cambria" w:hAnsi="Cambria"/>
          <w:b w:val="0"/>
          <w:i/>
          <w:szCs w:val="22"/>
        </w:rPr>
        <w:t xml:space="preserve">a coordinación y cooperación que hubo entre el AE y la Instancia de Coordinación (SHCP-UED) de la evaluación, durante el desarrollo de </w:t>
      </w:r>
      <w:proofErr w:type="gramStart"/>
      <w:r w:rsidR="001E0F8F">
        <w:rPr>
          <w:rFonts w:ascii="Cambria" w:hAnsi="Cambria"/>
          <w:b w:val="0"/>
          <w:i/>
          <w:szCs w:val="22"/>
        </w:rPr>
        <w:t>la misma</w:t>
      </w:r>
      <w:proofErr w:type="gramEnd"/>
      <w:r w:rsidR="001E0F8F">
        <w:rPr>
          <w:rFonts w:ascii="Cambria" w:hAnsi="Cambria"/>
          <w:b w:val="0"/>
          <w:i/>
          <w:szCs w:val="22"/>
        </w:rPr>
        <w:t>;</w:t>
      </w:r>
    </w:p>
    <w:p w14:paraId="6187A477" w14:textId="745B78EB" w:rsidR="00952C88" w:rsidRPr="00952C88" w:rsidRDefault="00952C88" w:rsidP="00952C88">
      <w:pPr>
        <w:pStyle w:val="Cdetextonegrita"/>
        <w:ind w:left="993"/>
        <w:rPr>
          <w:rFonts w:ascii="Cambria" w:hAnsi="Cambria"/>
          <w:b w:val="0"/>
          <w:iCs/>
          <w:szCs w:val="22"/>
        </w:rPr>
      </w:pPr>
      <w:r w:rsidRPr="00952C88">
        <w:rPr>
          <w:rFonts w:ascii="Cambria" w:hAnsi="Cambria"/>
          <w:b w:val="0"/>
          <w:iCs/>
          <w:szCs w:val="22"/>
        </w:rPr>
        <w:t>La coordinación y cooperación que hubo en</w:t>
      </w:r>
      <w:r w:rsidR="00721FF5">
        <w:rPr>
          <w:rFonts w:ascii="Cambria" w:hAnsi="Cambria"/>
          <w:b w:val="0"/>
          <w:iCs/>
          <w:szCs w:val="22"/>
        </w:rPr>
        <w:t>tre</w:t>
      </w:r>
      <w:r w:rsidRPr="00952C88">
        <w:rPr>
          <w:rFonts w:ascii="Cambria" w:hAnsi="Cambria"/>
          <w:b w:val="0"/>
          <w:iCs/>
          <w:szCs w:val="22"/>
        </w:rPr>
        <w:t xml:space="preserve"> el AE y la Instancia de Coordinación (SHCP-UED) durante el desarrollo de la evaluación fue </w:t>
      </w:r>
      <w:r w:rsidR="00721FF5">
        <w:rPr>
          <w:rFonts w:ascii="Cambria" w:hAnsi="Cambria"/>
          <w:b w:val="0"/>
          <w:iCs/>
          <w:szCs w:val="22"/>
        </w:rPr>
        <w:t>oportuna y activa</w:t>
      </w:r>
      <w:r w:rsidR="00721FF5" w:rsidRPr="00952C88">
        <w:rPr>
          <w:rFonts w:ascii="Cambria" w:hAnsi="Cambria"/>
          <w:b w:val="0"/>
          <w:iCs/>
          <w:szCs w:val="22"/>
        </w:rPr>
        <w:t xml:space="preserve"> </w:t>
      </w:r>
      <w:r w:rsidRPr="00952C88">
        <w:rPr>
          <w:rFonts w:ascii="Cambria" w:hAnsi="Cambria"/>
          <w:b w:val="0"/>
          <w:iCs/>
          <w:szCs w:val="22"/>
        </w:rPr>
        <w:t xml:space="preserve">ya que se atendieron nuestras dudas, necesidades y siempre mostraron mucha atención y disponibilidad a nuestros comentarios y documentos enviados. </w:t>
      </w:r>
    </w:p>
    <w:p w14:paraId="5D652476" w14:textId="12B87213" w:rsidR="001E0F8F" w:rsidRDefault="00C51FC9" w:rsidP="001C3C50">
      <w:pPr>
        <w:pStyle w:val="Cdetextonegrita"/>
        <w:numPr>
          <w:ilvl w:val="1"/>
          <w:numId w:val="22"/>
        </w:numPr>
        <w:ind w:left="993"/>
        <w:rPr>
          <w:rFonts w:ascii="Cambria" w:hAnsi="Cambria"/>
          <w:b w:val="0"/>
          <w:i/>
          <w:szCs w:val="22"/>
        </w:rPr>
      </w:pPr>
      <w:r>
        <w:rPr>
          <w:rFonts w:ascii="Cambria" w:hAnsi="Cambria"/>
          <w:b w:val="0"/>
          <w:i/>
          <w:szCs w:val="22"/>
        </w:rPr>
        <w:t>L</w:t>
      </w:r>
      <w:r w:rsidR="001E0F8F">
        <w:rPr>
          <w:rFonts w:ascii="Cambria" w:hAnsi="Cambria"/>
          <w:b w:val="0"/>
          <w:i/>
          <w:szCs w:val="22"/>
        </w:rPr>
        <w:t>a coordinación y cooperación que hubo entre el AE y la instancia evaluadora externa</w:t>
      </w:r>
      <w:r w:rsidR="001E0F8F" w:rsidRPr="001E0F8F">
        <w:rPr>
          <w:rFonts w:ascii="Cambria" w:hAnsi="Cambria"/>
          <w:b w:val="0"/>
          <w:i/>
          <w:szCs w:val="22"/>
        </w:rPr>
        <w:t xml:space="preserve"> </w:t>
      </w:r>
      <w:r w:rsidR="001E0F8F">
        <w:rPr>
          <w:rFonts w:ascii="Cambria" w:hAnsi="Cambria"/>
          <w:b w:val="0"/>
          <w:i/>
          <w:szCs w:val="22"/>
        </w:rPr>
        <w:t xml:space="preserve">durante el desarrollo de la </w:t>
      </w:r>
      <w:proofErr w:type="gramStart"/>
      <w:r w:rsidR="001E0F8F">
        <w:rPr>
          <w:rFonts w:ascii="Cambria" w:hAnsi="Cambria"/>
          <w:b w:val="0"/>
          <w:i/>
          <w:szCs w:val="22"/>
        </w:rPr>
        <w:t>evaluación;</w:t>
      </w:r>
      <w:r w:rsidR="00435AF9">
        <w:rPr>
          <w:rFonts w:ascii="Cambria" w:hAnsi="Cambria"/>
          <w:b w:val="0"/>
          <w:i/>
          <w:szCs w:val="22"/>
        </w:rPr>
        <w:t>*</w:t>
      </w:r>
      <w:proofErr w:type="gramEnd"/>
    </w:p>
    <w:p w14:paraId="48FCF302" w14:textId="321A9DF1" w:rsidR="006306A4" w:rsidRPr="006306A4" w:rsidRDefault="006306A4" w:rsidP="006306A4">
      <w:pPr>
        <w:pStyle w:val="Cdetextonegrita"/>
        <w:ind w:left="993"/>
        <w:rPr>
          <w:rFonts w:ascii="Cambria" w:hAnsi="Cambria"/>
          <w:b w:val="0"/>
          <w:iCs/>
          <w:szCs w:val="22"/>
        </w:rPr>
      </w:pPr>
      <w:r w:rsidRPr="006306A4">
        <w:rPr>
          <w:rFonts w:ascii="Cambria" w:hAnsi="Cambria"/>
          <w:b w:val="0"/>
          <w:iCs/>
          <w:szCs w:val="22"/>
        </w:rPr>
        <w:t xml:space="preserve">La coordinación y cooperación que hubo entre el AE y la instancia evaluadora externa durante el desarrollo de la evaluación fue bueno, con un trato cordial, amable y muy profesional tanto para el establecimiento de los requerimientos como para la atención de las observaciones que tuvimos en el desarrollo de la evaluación. </w:t>
      </w:r>
    </w:p>
    <w:p w14:paraId="0C34BD4E" w14:textId="422A0004" w:rsidR="000D0930" w:rsidRDefault="00435AF9" w:rsidP="001C3C50">
      <w:pPr>
        <w:pStyle w:val="Cdetextonegrita"/>
        <w:numPr>
          <w:ilvl w:val="1"/>
          <w:numId w:val="22"/>
        </w:numPr>
        <w:ind w:left="993"/>
        <w:rPr>
          <w:rFonts w:ascii="Cambria" w:hAnsi="Cambria"/>
          <w:b w:val="0"/>
          <w:i/>
          <w:szCs w:val="22"/>
        </w:rPr>
      </w:pPr>
      <w:r>
        <w:rPr>
          <w:rFonts w:ascii="Cambria" w:hAnsi="Cambria"/>
          <w:b w:val="0"/>
          <w:i/>
          <w:szCs w:val="22"/>
        </w:rPr>
        <w:t>E</w:t>
      </w:r>
      <w:r w:rsidR="00CD3412">
        <w:rPr>
          <w:rFonts w:ascii="Cambria" w:hAnsi="Cambria"/>
          <w:b w:val="0"/>
          <w:i/>
          <w:szCs w:val="22"/>
        </w:rPr>
        <w:t>l proceso de evaluación coordinado por la Instancia de Coordinación (SHCP-UED)</w:t>
      </w:r>
      <w:r>
        <w:rPr>
          <w:rFonts w:ascii="Cambria" w:hAnsi="Cambria"/>
          <w:b w:val="0"/>
          <w:i/>
          <w:szCs w:val="22"/>
        </w:rPr>
        <w:t xml:space="preserve"> y de la metodología empleada para la evaluación a partir del modelo de </w:t>
      </w:r>
      <w:r w:rsidR="00272BB7">
        <w:rPr>
          <w:rFonts w:ascii="Cambria" w:hAnsi="Cambria"/>
          <w:b w:val="0"/>
          <w:i/>
          <w:szCs w:val="22"/>
        </w:rPr>
        <w:t>Términos de Referencia (</w:t>
      </w:r>
      <w:r>
        <w:rPr>
          <w:rFonts w:ascii="Cambria" w:hAnsi="Cambria"/>
          <w:b w:val="0"/>
          <w:i/>
          <w:szCs w:val="22"/>
        </w:rPr>
        <w:t>TdR</w:t>
      </w:r>
      <w:r w:rsidR="00272BB7">
        <w:rPr>
          <w:rFonts w:ascii="Cambria" w:hAnsi="Cambria"/>
          <w:b w:val="0"/>
          <w:i/>
          <w:szCs w:val="22"/>
        </w:rPr>
        <w:t>)</w:t>
      </w:r>
      <w:r>
        <w:rPr>
          <w:rFonts w:ascii="Cambria" w:hAnsi="Cambria"/>
          <w:b w:val="0"/>
          <w:i/>
          <w:szCs w:val="22"/>
        </w:rPr>
        <w:t xml:space="preserve"> </w:t>
      </w:r>
      <w:proofErr w:type="gramStart"/>
      <w:r>
        <w:rPr>
          <w:rFonts w:ascii="Cambria" w:hAnsi="Cambria"/>
          <w:b w:val="0"/>
          <w:i/>
          <w:szCs w:val="22"/>
        </w:rPr>
        <w:t>diseñado</w:t>
      </w:r>
      <w:r w:rsidR="009701C0">
        <w:rPr>
          <w:rFonts w:ascii="Cambria" w:hAnsi="Cambria"/>
          <w:b w:val="0"/>
          <w:i/>
          <w:szCs w:val="22"/>
        </w:rPr>
        <w:t>.</w:t>
      </w:r>
      <w:r>
        <w:rPr>
          <w:rFonts w:ascii="Cambria" w:hAnsi="Cambria"/>
          <w:b w:val="0"/>
          <w:i/>
          <w:szCs w:val="22"/>
        </w:rPr>
        <w:t>*</w:t>
      </w:r>
      <w:proofErr w:type="gramEnd"/>
    </w:p>
    <w:p w14:paraId="604F6EA5" w14:textId="64BA653D" w:rsidR="006306A4" w:rsidRPr="006306A4" w:rsidRDefault="006306A4" w:rsidP="006306A4">
      <w:pPr>
        <w:pStyle w:val="Cdetextonegrita"/>
        <w:ind w:left="993"/>
        <w:rPr>
          <w:rFonts w:ascii="Cambria" w:hAnsi="Cambria"/>
          <w:b w:val="0"/>
          <w:iCs/>
          <w:szCs w:val="22"/>
        </w:rPr>
      </w:pPr>
      <w:r w:rsidRPr="006306A4">
        <w:rPr>
          <w:rFonts w:ascii="Cambria" w:hAnsi="Cambria"/>
          <w:b w:val="0"/>
          <w:iCs/>
          <w:szCs w:val="22"/>
        </w:rPr>
        <w:t xml:space="preserve">El proceso de evaluación coordinado por la Instancia de Coordinación (SHCP-UED) a través del uso de los </w:t>
      </w:r>
      <w:proofErr w:type="spellStart"/>
      <w:r w:rsidRPr="006306A4">
        <w:rPr>
          <w:rFonts w:ascii="Cambria" w:hAnsi="Cambria"/>
          <w:b w:val="0"/>
          <w:iCs/>
          <w:szCs w:val="22"/>
        </w:rPr>
        <w:t>TdR</w:t>
      </w:r>
      <w:proofErr w:type="spellEnd"/>
      <w:r w:rsidRPr="006306A4">
        <w:rPr>
          <w:rFonts w:ascii="Cambria" w:hAnsi="Cambria"/>
          <w:b w:val="0"/>
          <w:iCs/>
          <w:szCs w:val="22"/>
        </w:rPr>
        <w:t xml:space="preserve"> </w:t>
      </w:r>
      <w:r w:rsidR="00141EDF">
        <w:rPr>
          <w:rFonts w:ascii="Cambria" w:hAnsi="Cambria"/>
          <w:b w:val="0"/>
          <w:iCs/>
          <w:szCs w:val="22"/>
        </w:rPr>
        <w:t>fue eficiente ya que primero fue autorizada la Evaluación por parte de la UED mediante el cumplimiento de los TdR.</w:t>
      </w:r>
    </w:p>
    <w:p w14:paraId="5E4F052B" w14:textId="359DFDB3" w:rsidR="00321D87" w:rsidRDefault="000D0930" w:rsidP="001C3C50">
      <w:pPr>
        <w:pStyle w:val="Cdetextonegrita"/>
        <w:numPr>
          <w:ilvl w:val="1"/>
          <w:numId w:val="22"/>
        </w:numPr>
        <w:ind w:left="993"/>
        <w:rPr>
          <w:rFonts w:ascii="Cambria" w:hAnsi="Cambria"/>
          <w:b w:val="0"/>
          <w:i/>
          <w:szCs w:val="22"/>
        </w:rPr>
      </w:pPr>
      <w:r>
        <w:rPr>
          <w:rFonts w:ascii="Cambria" w:hAnsi="Cambria"/>
          <w:b w:val="0"/>
          <w:i/>
          <w:szCs w:val="22"/>
        </w:rPr>
        <w:t>La pertinencia y suficiencia del modelo de TdR empleado, para el logro de los objetivos de la evaluación.</w:t>
      </w:r>
      <w:r w:rsidR="0024529C">
        <w:rPr>
          <w:rFonts w:ascii="Cambria" w:hAnsi="Cambria"/>
          <w:b w:val="0"/>
          <w:i/>
          <w:szCs w:val="22"/>
        </w:rPr>
        <w:t>]</w:t>
      </w:r>
      <w:r w:rsidR="00321D87" w:rsidRPr="00321D87">
        <w:rPr>
          <w:rFonts w:ascii="Cambria" w:hAnsi="Cambria"/>
          <w:b w:val="0"/>
          <w:i/>
          <w:szCs w:val="22"/>
        </w:rPr>
        <w:t xml:space="preserve"> </w:t>
      </w:r>
    </w:p>
    <w:p w14:paraId="091A8F20" w14:textId="0C06D116" w:rsidR="006306A4" w:rsidRPr="006306A4" w:rsidRDefault="006306A4" w:rsidP="006306A4">
      <w:pPr>
        <w:pStyle w:val="Cdetextonegrita"/>
        <w:ind w:left="993"/>
        <w:rPr>
          <w:rFonts w:ascii="Cambria" w:hAnsi="Cambria"/>
          <w:b w:val="0"/>
          <w:iCs/>
          <w:szCs w:val="22"/>
        </w:rPr>
      </w:pPr>
      <w:r w:rsidRPr="006306A4">
        <w:rPr>
          <w:rFonts w:ascii="Cambria" w:hAnsi="Cambria"/>
          <w:b w:val="0"/>
          <w:iCs/>
          <w:szCs w:val="22"/>
        </w:rPr>
        <w:t xml:space="preserve">La pertinencia y suficiencia del modelo de TdR empleado para el logro de los objetivos de la evaluación es </w:t>
      </w:r>
      <w:r w:rsidR="00141EDF">
        <w:rPr>
          <w:rFonts w:ascii="Cambria" w:hAnsi="Cambria"/>
          <w:b w:val="0"/>
          <w:iCs/>
          <w:szCs w:val="22"/>
        </w:rPr>
        <w:t>eficiente</w:t>
      </w:r>
      <w:r w:rsidRPr="006306A4">
        <w:rPr>
          <w:rFonts w:ascii="Cambria" w:hAnsi="Cambria"/>
          <w:b w:val="0"/>
          <w:iCs/>
          <w:szCs w:val="22"/>
        </w:rPr>
        <w:t xml:space="preserve">. </w:t>
      </w:r>
    </w:p>
    <w:p w14:paraId="1886266E" w14:textId="77777777" w:rsidR="001844D1" w:rsidRPr="00321D87" w:rsidRDefault="001844D1" w:rsidP="001844D1">
      <w:pPr>
        <w:pStyle w:val="Cdetextonegrita"/>
        <w:ind w:left="993"/>
        <w:rPr>
          <w:rFonts w:ascii="Cambria" w:hAnsi="Cambria"/>
          <w:b w:val="0"/>
          <w:i/>
          <w:szCs w:val="22"/>
        </w:rPr>
      </w:pPr>
    </w:p>
    <w:p w14:paraId="6D7CFB56" w14:textId="77777777" w:rsidR="00C51FC9" w:rsidRDefault="00CD3412" w:rsidP="00C51FC9">
      <w:pPr>
        <w:pStyle w:val="Cdetextonegrita"/>
        <w:numPr>
          <w:ilvl w:val="0"/>
          <w:numId w:val="22"/>
        </w:numPr>
        <w:rPr>
          <w:rFonts w:ascii="Cambria" w:hAnsi="Cambria"/>
          <w:szCs w:val="22"/>
        </w:rPr>
      </w:pPr>
      <w:r>
        <w:rPr>
          <w:rFonts w:ascii="Cambria" w:hAnsi="Cambria"/>
          <w:szCs w:val="22"/>
        </w:rPr>
        <w:t xml:space="preserve">Calidad del </w:t>
      </w:r>
      <w:r w:rsidR="001E0F8F">
        <w:rPr>
          <w:rFonts w:ascii="Cambria" w:hAnsi="Cambria"/>
          <w:szCs w:val="22"/>
        </w:rPr>
        <w:t xml:space="preserve">Informe </w:t>
      </w:r>
      <w:r>
        <w:rPr>
          <w:rFonts w:ascii="Cambria" w:hAnsi="Cambria"/>
          <w:szCs w:val="22"/>
        </w:rPr>
        <w:t>F</w:t>
      </w:r>
      <w:r w:rsidR="001E0F8F">
        <w:rPr>
          <w:rFonts w:ascii="Cambria" w:hAnsi="Cambria"/>
          <w:szCs w:val="22"/>
        </w:rPr>
        <w:t>inal de evaluación</w:t>
      </w:r>
      <w:r w:rsidR="00C51FC9">
        <w:rPr>
          <w:rFonts w:ascii="Cambria" w:hAnsi="Cambria"/>
          <w:szCs w:val="22"/>
        </w:rPr>
        <w:t xml:space="preserve"> </w:t>
      </w:r>
      <w:r w:rsidR="00C51FC9" w:rsidRPr="00192373">
        <w:rPr>
          <w:rFonts w:ascii="Cambria" w:hAnsi="Cambria"/>
          <w:b w:val="0"/>
          <w:i/>
          <w:szCs w:val="22"/>
        </w:rPr>
        <w:t>[</w:t>
      </w:r>
      <w:r w:rsidR="00C51FC9" w:rsidRPr="00FC1232">
        <w:rPr>
          <w:rFonts w:ascii="Cambria" w:hAnsi="Cambria"/>
          <w:b w:val="0"/>
          <w:i/>
          <w:szCs w:val="22"/>
        </w:rPr>
        <w:t>El AE del Ramo</w:t>
      </w:r>
      <w:r w:rsidR="00C51FC9">
        <w:rPr>
          <w:rFonts w:ascii="Cambria" w:hAnsi="Cambria"/>
          <w:b w:val="0"/>
          <w:i/>
          <w:szCs w:val="22"/>
        </w:rPr>
        <w:t>,</w:t>
      </w:r>
      <w:r w:rsidR="00C51FC9" w:rsidRPr="00FC1232">
        <w:rPr>
          <w:rFonts w:ascii="Cambria" w:hAnsi="Cambria"/>
          <w:b w:val="0"/>
          <w:i/>
          <w:szCs w:val="22"/>
        </w:rPr>
        <w:t xml:space="preserve"> en coordinación con la</w:t>
      </w:r>
      <w:r w:rsidR="00C51FC9">
        <w:rPr>
          <w:rFonts w:ascii="Cambria" w:hAnsi="Cambria"/>
          <w:b w:val="0"/>
          <w:i/>
          <w:szCs w:val="22"/>
        </w:rPr>
        <w:t>(s)</w:t>
      </w:r>
      <w:r w:rsidR="00C51FC9" w:rsidRPr="00FC1232">
        <w:rPr>
          <w:rFonts w:ascii="Cambria" w:hAnsi="Cambria"/>
          <w:b w:val="0"/>
          <w:i/>
          <w:szCs w:val="22"/>
        </w:rPr>
        <w:t xml:space="preserve"> UR </w:t>
      </w:r>
      <w:r w:rsidR="00C51FC9">
        <w:rPr>
          <w:rFonts w:ascii="Cambria" w:hAnsi="Cambria"/>
          <w:b w:val="0"/>
          <w:i/>
          <w:szCs w:val="22"/>
        </w:rPr>
        <w:t>d</w:t>
      </w:r>
      <w:r w:rsidR="00C51FC9" w:rsidRPr="00FC1232">
        <w:rPr>
          <w:rFonts w:ascii="Cambria" w:hAnsi="Cambria"/>
          <w:b w:val="0"/>
          <w:i/>
          <w:szCs w:val="22"/>
        </w:rPr>
        <w:t>el Pp evaluado</w:t>
      </w:r>
      <w:r w:rsidR="00C51FC9">
        <w:rPr>
          <w:rFonts w:ascii="Cambria" w:hAnsi="Cambria"/>
          <w:b w:val="0"/>
          <w:i/>
          <w:szCs w:val="22"/>
        </w:rPr>
        <w:t>,</w:t>
      </w:r>
      <w:r w:rsidR="00C51FC9" w:rsidRPr="00FC1232">
        <w:rPr>
          <w:rFonts w:ascii="Cambria" w:hAnsi="Cambria"/>
          <w:b w:val="0"/>
          <w:i/>
          <w:szCs w:val="22"/>
        </w:rPr>
        <w:t xml:space="preserve"> deberá</w:t>
      </w:r>
      <w:r w:rsidR="00C51FC9">
        <w:rPr>
          <w:rFonts w:ascii="Cambria" w:hAnsi="Cambria"/>
          <w:b w:val="0"/>
          <w:i/>
          <w:szCs w:val="22"/>
        </w:rPr>
        <w:t xml:space="preserve"> comentar su opinión acerca de</w:t>
      </w:r>
      <w:r w:rsidR="00C9493B">
        <w:rPr>
          <w:rFonts w:ascii="Cambria" w:hAnsi="Cambria"/>
          <w:b w:val="0"/>
          <w:i/>
          <w:szCs w:val="22"/>
        </w:rPr>
        <w:t xml:space="preserve"> la</w:t>
      </w:r>
      <w:r w:rsidR="00C51FC9">
        <w:rPr>
          <w:rFonts w:ascii="Cambria" w:hAnsi="Cambria"/>
          <w:b w:val="0"/>
          <w:i/>
          <w:szCs w:val="22"/>
        </w:rPr>
        <w:t>…</w:t>
      </w:r>
    </w:p>
    <w:p w14:paraId="1540D914" w14:textId="7C8FEB44" w:rsidR="005947C6" w:rsidRPr="0042418B" w:rsidRDefault="00C9493B" w:rsidP="009833D1">
      <w:pPr>
        <w:pStyle w:val="Cdetextonegrita"/>
        <w:numPr>
          <w:ilvl w:val="1"/>
          <w:numId w:val="22"/>
        </w:numPr>
        <w:ind w:left="709" w:hanging="349"/>
        <w:rPr>
          <w:rFonts w:ascii="Cambria" w:hAnsi="Cambria"/>
          <w:b w:val="0"/>
          <w:iCs/>
          <w:szCs w:val="22"/>
        </w:rPr>
      </w:pPr>
      <w:r w:rsidRPr="0042418B">
        <w:rPr>
          <w:rFonts w:ascii="Cambria" w:hAnsi="Cambria"/>
          <w:b w:val="0"/>
          <w:i/>
          <w:szCs w:val="22"/>
        </w:rPr>
        <w:t>C</w:t>
      </w:r>
      <w:r w:rsidR="00C51FC9" w:rsidRPr="0042418B">
        <w:rPr>
          <w:rFonts w:ascii="Cambria" w:hAnsi="Cambria"/>
          <w:b w:val="0"/>
          <w:i/>
          <w:szCs w:val="22"/>
        </w:rPr>
        <w:t xml:space="preserve">laridad del lenguaje asentado en el Informe Final de la </w:t>
      </w:r>
      <w:proofErr w:type="gramStart"/>
      <w:r w:rsidR="00C51FC9" w:rsidRPr="0042418B">
        <w:rPr>
          <w:rFonts w:ascii="Cambria" w:hAnsi="Cambria"/>
          <w:b w:val="0"/>
          <w:i/>
          <w:szCs w:val="22"/>
        </w:rPr>
        <w:t>evaluación</w:t>
      </w:r>
      <w:r w:rsidR="009701C0" w:rsidRPr="0042418B">
        <w:rPr>
          <w:rFonts w:ascii="Cambria" w:hAnsi="Cambria"/>
          <w:b w:val="0"/>
          <w:i/>
          <w:szCs w:val="22"/>
        </w:rPr>
        <w:t>;</w:t>
      </w:r>
      <w:r w:rsidR="0079455A" w:rsidRPr="0042418B">
        <w:rPr>
          <w:rFonts w:ascii="Cambria" w:hAnsi="Cambria"/>
          <w:b w:val="0"/>
          <w:i/>
          <w:szCs w:val="22"/>
        </w:rPr>
        <w:t>*</w:t>
      </w:r>
      <w:proofErr w:type="gramEnd"/>
      <w:r w:rsidR="0042418B">
        <w:rPr>
          <w:rFonts w:ascii="Cambria" w:hAnsi="Cambria"/>
          <w:b w:val="0"/>
          <w:i/>
          <w:szCs w:val="22"/>
        </w:rPr>
        <w:t xml:space="preserve"> </w:t>
      </w:r>
      <w:r w:rsidR="0042418B" w:rsidRPr="0042418B">
        <w:rPr>
          <w:rFonts w:ascii="Cambria" w:hAnsi="Cambria"/>
          <w:b w:val="0"/>
          <w:iCs/>
          <w:szCs w:val="22"/>
        </w:rPr>
        <w:t xml:space="preserve">: El </w:t>
      </w:r>
      <w:r w:rsidR="005947C6" w:rsidRPr="0042418B">
        <w:rPr>
          <w:rFonts w:ascii="Cambria" w:hAnsi="Cambria"/>
          <w:b w:val="0"/>
          <w:iCs/>
          <w:szCs w:val="22"/>
        </w:rPr>
        <w:t xml:space="preserve"> lenguaje asentado en el Informe Final de la evaluación fue </w:t>
      </w:r>
      <w:r w:rsidR="00141EDF">
        <w:rPr>
          <w:rFonts w:ascii="Cambria" w:hAnsi="Cambria"/>
          <w:b w:val="0"/>
          <w:iCs/>
          <w:szCs w:val="22"/>
        </w:rPr>
        <w:t>claro</w:t>
      </w:r>
      <w:r w:rsidR="0042418B" w:rsidRPr="0042418B">
        <w:rPr>
          <w:rFonts w:ascii="Cambria" w:hAnsi="Cambria"/>
          <w:b w:val="0"/>
          <w:iCs/>
          <w:szCs w:val="22"/>
        </w:rPr>
        <w:t>.</w:t>
      </w:r>
    </w:p>
    <w:p w14:paraId="14882378" w14:textId="07E35672" w:rsidR="0042418B" w:rsidRPr="0042418B" w:rsidRDefault="00C9493B" w:rsidP="00A5702B">
      <w:pPr>
        <w:pStyle w:val="Cdetextonegrita"/>
        <w:numPr>
          <w:ilvl w:val="1"/>
          <w:numId w:val="22"/>
        </w:numPr>
        <w:ind w:left="633"/>
        <w:rPr>
          <w:rFonts w:ascii="Cambria" w:hAnsi="Cambria"/>
          <w:b w:val="0"/>
          <w:iCs/>
          <w:szCs w:val="22"/>
        </w:rPr>
      </w:pPr>
      <w:r w:rsidRPr="0042418B">
        <w:rPr>
          <w:rFonts w:ascii="Cambria" w:hAnsi="Cambria"/>
          <w:b w:val="0"/>
          <w:i/>
          <w:szCs w:val="22"/>
        </w:rPr>
        <w:t>O</w:t>
      </w:r>
      <w:r w:rsidR="00C51FC9" w:rsidRPr="0042418B">
        <w:rPr>
          <w:rFonts w:ascii="Cambria" w:hAnsi="Cambria"/>
          <w:b w:val="0"/>
          <w:i/>
          <w:szCs w:val="22"/>
        </w:rPr>
        <w:t>bjetividad e imparcialidad plasmada en el Informe Final de la evaluación</w:t>
      </w:r>
      <w:r w:rsidR="0042418B">
        <w:rPr>
          <w:rFonts w:ascii="Cambria" w:hAnsi="Cambria"/>
          <w:b w:val="0"/>
          <w:i/>
          <w:szCs w:val="22"/>
        </w:rPr>
        <w:t xml:space="preserve">: </w:t>
      </w:r>
      <w:r w:rsidR="00141EDF" w:rsidRPr="009833D1">
        <w:rPr>
          <w:rFonts w:ascii="Cambria" w:hAnsi="Cambria"/>
          <w:b w:val="0"/>
          <w:iCs/>
          <w:szCs w:val="22"/>
        </w:rPr>
        <w:t xml:space="preserve">El informe final de la evaluación se consideró </w:t>
      </w:r>
      <w:r w:rsidR="0042418B" w:rsidRPr="00EB21F5">
        <w:rPr>
          <w:rFonts w:ascii="Cambria" w:hAnsi="Cambria"/>
          <w:b w:val="0"/>
          <w:iCs/>
          <w:szCs w:val="22"/>
        </w:rPr>
        <w:t>objetiv</w:t>
      </w:r>
      <w:r w:rsidR="00141EDF" w:rsidRPr="00EB21F5">
        <w:rPr>
          <w:rFonts w:ascii="Cambria" w:hAnsi="Cambria"/>
          <w:b w:val="0"/>
          <w:iCs/>
          <w:szCs w:val="22"/>
        </w:rPr>
        <w:t>o</w:t>
      </w:r>
      <w:r w:rsidR="0042418B" w:rsidRPr="00EB21F5">
        <w:rPr>
          <w:rFonts w:ascii="Cambria" w:hAnsi="Cambria"/>
          <w:b w:val="0"/>
          <w:iCs/>
          <w:szCs w:val="22"/>
        </w:rPr>
        <w:t xml:space="preserve"> e imparcial.</w:t>
      </w:r>
    </w:p>
    <w:p w14:paraId="5FD3D385" w14:textId="3778028B" w:rsidR="0042418B" w:rsidRPr="0042418B" w:rsidRDefault="00C9493B" w:rsidP="00575CB1">
      <w:pPr>
        <w:pStyle w:val="Cdetextonegrita"/>
        <w:numPr>
          <w:ilvl w:val="1"/>
          <w:numId w:val="22"/>
        </w:numPr>
        <w:ind w:left="633"/>
        <w:rPr>
          <w:rFonts w:ascii="Cambria" w:hAnsi="Cambria"/>
          <w:b w:val="0"/>
          <w:iCs/>
          <w:szCs w:val="22"/>
        </w:rPr>
      </w:pPr>
      <w:r w:rsidRPr="0042418B">
        <w:rPr>
          <w:rFonts w:ascii="Cambria" w:hAnsi="Cambria"/>
          <w:b w:val="0"/>
          <w:i/>
          <w:szCs w:val="22"/>
        </w:rPr>
        <w:lastRenderedPageBreak/>
        <w:t>C</w:t>
      </w:r>
      <w:r w:rsidR="00C51FC9" w:rsidRPr="0042418B">
        <w:rPr>
          <w:rFonts w:ascii="Cambria" w:hAnsi="Cambria"/>
          <w:b w:val="0"/>
          <w:i/>
          <w:szCs w:val="22"/>
        </w:rPr>
        <w:t>onsistencia entre los diferentes</w:t>
      </w:r>
      <w:r w:rsidR="009701C0" w:rsidRPr="0042418B">
        <w:rPr>
          <w:rFonts w:ascii="Cambria" w:hAnsi="Cambria"/>
          <w:b w:val="0"/>
          <w:i/>
          <w:szCs w:val="22"/>
        </w:rPr>
        <w:t xml:space="preserve"> argumentos,</w:t>
      </w:r>
      <w:r w:rsidR="00C51FC9" w:rsidRPr="0042418B">
        <w:rPr>
          <w:rFonts w:ascii="Cambria" w:hAnsi="Cambria"/>
          <w:b w:val="0"/>
          <w:i/>
          <w:szCs w:val="22"/>
        </w:rPr>
        <w:t xml:space="preserve"> elementos y apartados que integran el Informe Final de la </w:t>
      </w:r>
      <w:r w:rsidR="0042418B" w:rsidRPr="0042418B">
        <w:rPr>
          <w:rFonts w:ascii="Cambria" w:hAnsi="Cambria"/>
          <w:b w:val="0"/>
          <w:i/>
          <w:szCs w:val="22"/>
        </w:rPr>
        <w:t xml:space="preserve">evaluación; </w:t>
      </w:r>
      <w:proofErr w:type="gramStart"/>
      <w:r w:rsidR="0042418B" w:rsidRPr="0042418B">
        <w:rPr>
          <w:rFonts w:ascii="Cambria" w:hAnsi="Cambria"/>
          <w:b w:val="0"/>
          <w:i/>
          <w:szCs w:val="22"/>
        </w:rPr>
        <w:t>*</w:t>
      </w:r>
      <w:r w:rsidR="00721909" w:rsidRPr="0042418B">
        <w:rPr>
          <w:rFonts w:ascii="Cambria" w:hAnsi="Cambria"/>
          <w:b w:val="0"/>
          <w:i/>
          <w:szCs w:val="22"/>
        </w:rPr>
        <w:t xml:space="preserve"> </w:t>
      </w:r>
      <w:r w:rsidR="0042418B" w:rsidRPr="0042418B">
        <w:rPr>
          <w:rFonts w:ascii="Cambria" w:hAnsi="Cambria"/>
          <w:b w:val="0"/>
          <w:i/>
          <w:szCs w:val="22"/>
        </w:rPr>
        <w:t>.</w:t>
      </w:r>
      <w:proofErr w:type="gramEnd"/>
      <w:r w:rsidR="00141EDF">
        <w:rPr>
          <w:rFonts w:ascii="Cambria" w:hAnsi="Cambria"/>
          <w:b w:val="0"/>
          <w:i/>
          <w:szCs w:val="22"/>
        </w:rPr>
        <w:t xml:space="preserve"> </w:t>
      </w:r>
      <w:r w:rsidR="0042418B" w:rsidRPr="0042418B">
        <w:rPr>
          <w:rFonts w:ascii="Cambria" w:hAnsi="Cambria"/>
          <w:b w:val="0"/>
          <w:iCs/>
          <w:szCs w:val="22"/>
        </w:rPr>
        <w:t xml:space="preserve">La consistencia entre los diferentes argumentos, elementos y apartados que integran el Informe Final de la Evaluación </w:t>
      </w:r>
      <w:r w:rsidR="00141EDF">
        <w:rPr>
          <w:rFonts w:ascii="Cambria" w:hAnsi="Cambria"/>
          <w:b w:val="0"/>
          <w:iCs/>
          <w:szCs w:val="22"/>
        </w:rPr>
        <w:t>se considera pertinente</w:t>
      </w:r>
      <w:r w:rsidR="0042418B" w:rsidRPr="0042418B">
        <w:rPr>
          <w:rFonts w:ascii="Cambria" w:hAnsi="Cambria"/>
          <w:b w:val="0"/>
          <w:iCs/>
          <w:szCs w:val="22"/>
        </w:rPr>
        <w:t xml:space="preserve">. </w:t>
      </w:r>
    </w:p>
    <w:p w14:paraId="068F387A" w14:textId="12067201" w:rsidR="0042418B" w:rsidRPr="0042418B" w:rsidRDefault="00C9493B" w:rsidP="006E1EBC">
      <w:pPr>
        <w:pStyle w:val="Cdetextonegrita"/>
        <w:numPr>
          <w:ilvl w:val="1"/>
          <w:numId w:val="22"/>
        </w:numPr>
        <w:ind w:left="633"/>
        <w:rPr>
          <w:rFonts w:ascii="Cambria" w:hAnsi="Cambria"/>
          <w:b w:val="0"/>
          <w:i/>
          <w:szCs w:val="22"/>
        </w:rPr>
      </w:pPr>
      <w:r w:rsidRPr="0042418B">
        <w:rPr>
          <w:rFonts w:ascii="Cambria" w:hAnsi="Cambria"/>
          <w:b w:val="0"/>
          <w:i/>
          <w:szCs w:val="22"/>
        </w:rPr>
        <w:t xml:space="preserve">Calidad general del Informe Final de la </w:t>
      </w:r>
      <w:r w:rsidR="0042418B" w:rsidRPr="0042418B">
        <w:rPr>
          <w:rFonts w:ascii="Cambria" w:hAnsi="Cambria"/>
          <w:b w:val="0"/>
          <w:i/>
          <w:szCs w:val="22"/>
        </w:rPr>
        <w:t>evaluación. *</w:t>
      </w:r>
      <w:r w:rsidR="0042418B">
        <w:rPr>
          <w:rFonts w:ascii="Cambria" w:hAnsi="Cambria"/>
          <w:b w:val="0"/>
          <w:i/>
          <w:szCs w:val="22"/>
        </w:rPr>
        <w:t xml:space="preserve">: </w:t>
      </w:r>
      <w:r w:rsidR="0042418B" w:rsidRPr="0042418B">
        <w:rPr>
          <w:rFonts w:ascii="Cambria" w:hAnsi="Cambria"/>
          <w:b w:val="0"/>
          <w:iCs/>
          <w:szCs w:val="22"/>
        </w:rPr>
        <w:t xml:space="preserve">La calidad general del Informe Final de la evaluación fue </w:t>
      </w:r>
      <w:r w:rsidR="00141EDF">
        <w:rPr>
          <w:rFonts w:ascii="Cambria" w:hAnsi="Cambria"/>
          <w:b w:val="0"/>
          <w:iCs/>
          <w:szCs w:val="22"/>
        </w:rPr>
        <w:t>de buen nivel</w:t>
      </w:r>
      <w:r w:rsidR="0042418B" w:rsidRPr="0042418B">
        <w:rPr>
          <w:rFonts w:ascii="Cambria" w:hAnsi="Cambria"/>
          <w:b w:val="0"/>
          <w:i/>
          <w:szCs w:val="22"/>
        </w:rPr>
        <w:t xml:space="preserve">. </w:t>
      </w:r>
    </w:p>
    <w:p w14:paraId="706BC2CC" w14:textId="77777777" w:rsidR="001844D1" w:rsidRDefault="001844D1" w:rsidP="001844D1">
      <w:pPr>
        <w:pStyle w:val="Cdetextonegrita"/>
        <w:ind w:left="993"/>
        <w:rPr>
          <w:rFonts w:ascii="Cambria" w:hAnsi="Cambria"/>
          <w:b w:val="0"/>
          <w:i/>
          <w:szCs w:val="22"/>
        </w:rPr>
      </w:pPr>
    </w:p>
    <w:p w14:paraId="711CFAED" w14:textId="1FC5FE94" w:rsidR="0079455A" w:rsidRDefault="0079455A" w:rsidP="00272BB7">
      <w:pPr>
        <w:pStyle w:val="Cdetextonegrita"/>
        <w:numPr>
          <w:ilvl w:val="0"/>
          <w:numId w:val="22"/>
        </w:numPr>
        <w:rPr>
          <w:rFonts w:ascii="Cambria" w:hAnsi="Cambria"/>
          <w:szCs w:val="22"/>
        </w:rPr>
      </w:pPr>
      <w:r>
        <w:rPr>
          <w:rFonts w:ascii="Cambria" w:hAnsi="Cambria"/>
          <w:szCs w:val="22"/>
        </w:rPr>
        <w:t>¿Qué tanto recomendaría a la instancia evaluadora para realizar otras evaluaciones</w:t>
      </w:r>
      <w:r w:rsidR="008200E9">
        <w:rPr>
          <w:rFonts w:ascii="Cambria" w:hAnsi="Cambria"/>
          <w:szCs w:val="22"/>
        </w:rPr>
        <w:t xml:space="preserve"> </w:t>
      </w:r>
      <w:proofErr w:type="gramStart"/>
      <w:r w:rsidR="008200E9">
        <w:rPr>
          <w:rFonts w:ascii="Cambria" w:hAnsi="Cambria"/>
          <w:szCs w:val="22"/>
        </w:rPr>
        <w:t>similares</w:t>
      </w:r>
      <w:r>
        <w:rPr>
          <w:rFonts w:ascii="Cambria" w:hAnsi="Cambria"/>
          <w:szCs w:val="22"/>
        </w:rPr>
        <w:t>?</w:t>
      </w:r>
      <w:r w:rsidR="00272BB7" w:rsidRPr="00272BB7">
        <w:rPr>
          <w:rFonts w:ascii="Cambria" w:hAnsi="Cambria"/>
          <w:b w:val="0"/>
          <w:i/>
          <w:szCs w:val="22"/>
        </w:rPr>
        <w:t>[</w:t>
      </w:r>
      <w:proofErr w:type="gramEnd"/>
      <w:r w:rsidR="00272BB7" w:rsidRPr="00272BB7">
        <w:rPr>
          <w:rFonts w:ascii="Cambria" w:hAnsi="Cambria"/>
          <w:b w:val="0"/>
          <w:i/>
          <w:szCs w:val="22"/>
        </w:rPr>
        <w:t>*]</w:t>
      </w:r>
      <w:r>
        <w:rPr>
          <w:rFonts w:ascii="Cambria" w:hAnsi="Cambria"/>
          <w:szCs w:val="22"/>
        </w:rPr>
        <w:t xml:space="preserve"> </w:t>
      </w:r>
    </w:p>
    <w:p w14:paraId="7FD348CF" w14:textId="77777777" w:rsidR="00962F64" w:rsidRDefault="0079455A" w:rsidP="00272BB7">
      <w:pPr>
        <w:pStyle w:val="Cdetextonegrita"/>
        <w:ind w:left="720"/>
        <w:rPr>
          <w:rFonts w:ascii="Cambria" w:hAnsi="Cambria"/>
          <w:b w:val="0"/>
          <w:i/>
          <w:szCs w:val="22"/>
        </w:rPr>
      </w:pPr>
      <w:r w:rsidRPr="00272BB7">
        <w:rPr>
          <w:rFonts w:ascii="Cambria" w:hAnsi="Cambria"/>
          <w:b w:val="0"/>
          <w:i/>
          <w:szCs w:val="22"/>
        </w:rPr>
        <w:t>[</w:t>
      </w:r>
      <w:r>
        <w:rPr>
          <w:rFonts w:ascii="Cambria" w:hAnsi="Cambria"/>
          <w:b w:val="0"/>
          <w:i/>
          <w:szCs w:val="22"/>
        </w:rPr>
        <w:t xml:space="preserve">Indicar </w:t>
      </w:r>
      <w:r w:rsidR="00272BB7">
        <w:rPr>
          <w:rFonts w:ascii="Cambria" w:hAnsi="Cambria"/>
          <w:b w:val="0"/>
          <w:i/>
          <w:szCs w:val="22"/>
        </w:rPr>
        <w:t xml:space="preserve">respuesta </w:t>
      </w:r>
      <w:r>
        <w:rPr>
          <w:rFonts w:ascii="Cambria" w:hAnsi="Cambria"/>
          <w:b w:val="0"/>
          <w:i/>
          <w:szCs w:val="22"/>
        </w:rPr>
        <w:t>en una escala de 1 a 5, considerando que</w:t>
      </w:r>
      <w:r w:rsidR="00962F64">
        <w:rPr>
          <w:rFonts w:ascii="Cambria" w:hAnsi="Cambria"/>
          <w:b w:val="0"/>
          <w:i/>
          <w:szCs w:val="22"/>
        </w:rPr>
        <w:t>…</w:t>
      </w:r>
      <w:r>
        <w:rPr>
          <w:rFonts w:ascii="Cambria" w:hAnsi="Cambria"/>
          <w:b w:val="0"/>
          <w:i/>
          <w:szCs w:val="22"/>
        </w:rPr>
        <w:t xml:space="preserve"> </w:t>
      </w:r>
    </w:p>
    <w:p w14:paraId="679D30FF" w14:textId="77777777" w:rsidR="00962F64" w:rsidRPr="00272BB7" w:rsidRDefault="0079455A" w:rsidP="00272BB7">
      <w:pPr>
        <w:pStyle w:val="Cdetextonegrita"/>
        <w:numPr>
          <w:ilvl w:val="0"/>
          <w:numId w:val="24"/>
        </w:numPr>
        <w:rPr>
          <w:rFonts w:ascii="Cambria" w:hAnsi="Cambria"/>
          <w:szCs w:val="22"/>
        </w:rPr>
      </w:pPr>
      <w:r>
        <w:rPr>
          <w:rFonts w:ascii="Cambria" w:hAnsi="Cambria"/>
          <w:b w:val="0"/>
          <w:i/>
          <w:szCs w:val="22"/>
        </w:rPr>
        <w:t>1</w:t>
      </w:r>
      <w:r w:rsidR="005346E8">
        <w:rPr>
          <w:rFonts w:ascii="Cambria" w:hAnsi="Cambria"/>
          <w:b w:val="0"/>
          <w:i/>
          <w:szCs w:val="22"/>
        </w:rPr>
        <w:t>,</w:t>
      </w:r>
      <w:r>
        <w:rPr>
          <w:rFonts w:ascii="Cambria" w:hAnsi="Cambria"/>
          <w:b w:val="0"/>
          <w:i/>
          <w:szCs w:val="22"/>
        </w:rPr>
        <w:t xml:space="preserve"> significaría Absolutamente NO Recomendable; </w:t>
      </w:r>
    </w:p>
    <w:p w14:paraId="146D93F6" w14:textId="77777777" w:rsidR="00962F64" w:rsidRPr="00272BB7" w:rsidRDefault="00962F64" w:rsidP="00272BB7">
      <w:pPr>
        <w:pStyle w:val="Cdetextonegrita"/>
        <w:numPr>
          <w:ilvl w:val="0"/>
          <w:numId w:val="24"/>
        </w:numPr>
        <w:rPr>
          <w:rFonts w:ascii="Cambria" w:hAnsi="Cambria"/>
          <w:szCs w:val="22"/>
        </w:rPr>
      </w:pPr>
      <w:r>
        <w:rPr>
          <w:rFonts w:ascii="Cambria" w:hAnsi="Cambria"/>
          <w:b w:val="0"/>
          <w:i/>
          <w:szCs w:val="22"/>
        </w:rPr>
        <w:t>2</w:t>
      </w:r>
      <w:r w:rsidR="0079455A">
        <w:rPr>
          <w:rFonts w:ascii="Cambria" w:hAnsi="Cambria"/>
          <w:b w:val="0"/>
          <w:i/>
          <w:szCs w:val="22"/>
        </w:rPr>
        <w:t xml:space="preserve">, </w:t>
      </w:r>
      <w:r>
        <w:rPr>
          <w:rFonts w:ascii="Cambria" w:hAnsi="Cambria"/>
          <w:b w:val="0"/>
          <w:i/>
          <w:szCs w:val="22"/>
        </w:rPr>
        <w:t>No</w:t>
      </w:r>
      <w:r w:rsidR="0079455A">
        <w:rPr>
          <w:rFonts w:ascii="Cambria" w:hAnsi="Cambria"/>
          <w:b w:val="0"/>
          <w:i/>
          <w:szCs w:val="22"/>
        </w:rPr>
        <w:t xml:space="preserve"> Recomendable</w:t>
      </w:r>
      <w:r>
        <w:rPr>
          <w:rFonts w:ascii="Cambria" w:hAnsi="Cambria"/>
          <w:b w:val="0"/>
          <w:i/>
          <w:szCs w:val="22"/>
        </w:rPr>
        <w:t xml:space="preserve"> para la mayoría de los aspectos abordados en la evaluación y su proceso</w:t>
      </w:r>
      <w:r w:rsidR="0079455A">
        <w:rPr>
          <w:rFonts w:ascii="Cambria" w:hAnsi="Cambria"/>
          <w:b w:val="0"/>
          <w:i/>
          <w:szCs w:val="22"/>
        </w:rPr>
        <w:t>;</w:t>
      </w:r>
    </w:p>
    <w:p w14:paraId="4AD1F85E" w14:textId="77777777" w:rsidR="00962F64" w:rsidRPr="00272BB7" w:rsidRDefault="0079455A" w:rsidP="00272BB7">
      <w:pPr>
        <w:pStyle w:val="Cdetextonegrita"/>
        <w:numPr>
          <w:ilvl w:val="0"/>
          <w:numId w:val="24"/>
        </w:numPr>
        <w:rPr>
          <w:rFonts w:ascii="Cambria" w:hAnsi="Cambria"/>
          <w:szCs w:val="22"/>
        </w:rPr>
      </w:pPr>
      <w:r>
        <w:rPr>
          <w:rFonts w:ascii="Cambria" w:hAnsi="Cambria"/>
          <w:b w:val="0"/>
          <w:i/>
          <w:szCs w:val="22"/>
        </w:rPr>
        <w:t xml:space="preserve">3, </w:t>
      </w:r>
      <w:r w:rsidR="00962F64">
        <w:rPr>
          <w:rFonts w:ascii="Cambria" w:hAnsi="Cambria"/>
          <w:b w:val="0"/>
          <w:i/>
          <w:szCs w:val="22"/>
        </w:rPr>
        <w:t>I</w:t>
      </w:r>
      <w:r>
        <w:rPr>
          <w:rFonts w:ascii="Cambria" w:hAnsi="Cambria"/>
          <w:b w:val="0"/>
          <w:i/>
          <w:szCs w:val="22"/>
        </w:rPr>
        <w:t>ndiferente</w:t>
      </w:r>
      <w:r w:rsidR="00962F64">
        <w:rPr>
          <w:rFonts w:ascii="Cambria" w:hAnsi="Cambria"/>
          <w:b w:val="0"/>
          <w:i/>
          <w:szCs w:val="22"/>
        </w:rPr>
        <w:t>;</w:t>
      </w:r>
      <w:r>
        <w:rPr>
          <w:rFonts w:ascii="Cambria" w:hAnsi="Cambria"/>
          <w:b w:val="0"/>
          <w:i/>
          <w:szCs w:val="22"/>
        </w:rPr>
        <w:t xml:space="preserve"> </w:t>
      </w:r>
    </w:p>
    <w:p w14:paraId="74320A3C" w14:textId="77777777" w:rsidR="00962F64" w:rsidRPr="00272BB7" w:rsidRDefault="00962F64" w:rsidP="00272BB7">
      <w:pPr>
        <w:pStyle w:val="Cdetextonegrita"/>
        <w:numPr>
          <w:ilvl w:val="0"/>
          <w:numId w:val="24"/>
        </w:numPr>
        <w:rPr>
          <w:rFonts w:ascii="Cambria" w:hAnsi="Cambria"/>
          <w:szCs w:val="22"/>
        </w:rPr>
      </w:pPr>
      <w:r>
        <w:rPr>
          <w:rFonts w:ascii="Cambria" w:hAnsi="Cambria"/>
          <w:b w:val="0"/>
          <w:i/>
          <w:szCs w:val="22"/>
        </w:rPr>
        <w:t>4, Recomendable para</w:t>
      </w:r>
      <w:r w:rsidRPr="00962F64">
        <w:rPr>
          <w:rFonts w:ascii="Cambria" w:hAnsi="Cambria"/>
          <w:b w:val="0"/>
          <w:i/>
          <w:szCs w:val="22"/>
        </w:rPr>
        <w:t xml:space="preserve"> </w:t>
      </w:r>
      <w:r>
        <w:rPr>
          <w:rFonts w:ascii="Cambria" w:hAnsi="Cambria"/>
          <w:b w:val="0"/>
          <w:i/>
          <w:szCs w:val="22"/>
        </w:rPr>
        <w:t>la mayoría de los aspectos abordados en la evaluación y su proceso;</w:t>
      </w:r>
    </w:p>
    <w:p w14:paraId="3EBF82B4" w14:textId="77777777" w:rsidR="00962F64" w:rsidRPr="00272BB7" w:rsidRDefault="0079455A" w:rsidP="00272BB7">
      <w:pPr>
        <w:pStyle w:val="Cdetextonegrita"/>
        <w:numPr>
          <w:ilvl w:val="0"/>
          <w:numId w:val="24"/>
        </w:numPr>
        <w:rPr>
          <w:rFonts w:ascii="Cambria" w:hAnsi="Cambria"/>
          <w:szCs w:val="22"/>
        </w:rPr>
      </w:pPr>
      <w:r>
        <w:rPr>
          <w:rFonts w:ascii="Cambria" w:hAnsi="Cambria"/>
          <w:b w:val="0"/>
          <w:i/>
          <w:szCs w:val="22"/>
        </w:rPr>
        <w:t>5, Absolutamente Recomendable</w:t>
      </w:r>
      <w:r w:rsidR="00272BB7">
        <w:rPr>
          <w:rFonts w:ascii="Cambria" w:hAnsi="Cambria"/>
          <w:b w:val="0"/>
          <w:i/>
          <w:szCs w:val="22"/>
        </w:rPr>
        <w:t>.</w:t>
      </w:r>
    </w:p>
    <w:p w14:paraId="5406043D" w14:textId="51A962E2" w:rsidR="0079455A" w:rsidRDefault="00962F64" w:rsidP="00272BB7">
      <w:pPr>
        <w:pStyle w:val="Cdetextonegrita"/>
        <w:ind w:left="708"/>
        <w:rPr>
          <w:rFonts w:ascii="Cambria" w:hAnsi="Cambria"/>
          <w:szCs w:val="22"/>
        </w:rPr>
      </w:pPr>
      <w:r>
        <w:rPr>
          <w:rFonts w:ascii="Cambria" w:hAnsi="Cambria"/>
          <w:b w:val="0"/>
          <w:i/>
          <w:szCs w:val="22"/>
        </w:rPr>
        <w:t>Asimismo, se deberá justificar el nivel de recomendación expresado</w:t>
      </w:r>
      <w:r w:rsidR="003E1FFC">
        <w:rPr>
          <w:rFonts w:ascii="Cambria" w:hAnsi="Cambria"/>
          <w:b w:val="0"/>
          <w:i/>
          <w:szCs w:val="22"/>
        </w:rPr>
        <w:t>,</w:t>
      </w:r>
      <w:r>
        <w:rPr>
          <w:rFonts w:ascii="Cambria" w:hAnsi="Cambria"/>
          <w:b w:val="0"/>
          <w:i/>
          <w:szCs w:val="22"/>
        </w:rPr>
        <w:t xml:space="preserve"> en el entendido de que un nivel de valoración bajo no necesariamente significa</w:t>
      </w:r>
      <w:r w:rsidR="00272BB7">
        <w:rPr>
          <w:rFonts w:ascii="Cambria" w:hAnsi="Cambria"/>
          <w:b w:val="0"/>
          <w:i/>
          <w:szCs w:val="22"/>
        </w:rPr>
        <w:t xml:space="preserve">ría una evaluación que no haya cumplido </w:t>
      </w:r>
      <w:r w:rsidR="005346E8">
        <w:rPr>
          <w:rFonts w:ascii="Cambria" w:hAnsi="Cambria"/>
          <w:b w:val="0"/>
          <w:i/>
          <w:szCs w:val="22"/>
        </w:rPr>
        <w:t xml:space="preserve">con las condiciones y características </w:t>
      </w:r>
      <w:r w:rsidR="00272BB7">
        <w:rPr>
          <w:rFonts w:ascii="Cambria" w:hAnsi="Cambria"/>
          <w:b w:val="0"/>
          <w:i/>
          <w:szCs w:val="22"/>
        </w:rPr>
        <w:t>especificad</w:t>
      </w:r>
      <w:r w:rsidR="005346E8">
        <w:rPr>
          <w:rFonts w:ascii="Cambria" w:hAnsi="Cambria"/>
          <w:b w:val="0"/>
          <w:i/>
          <w:szCs w:val="22"/>
        </w:rPr>
        <w:t>as</w:t>
      </w:r>
      <w:r w:rsidR="00272BB7">
        <w:rPr>
          <w:rFonts w:ascii="Cambria" w:hAnsi="Cambria"/>
          <w:b w:val="0"/>
          <w:i/>
          <w:szCs w:val="22"/>
        </w:rPr>
        <w:t xml:space="preserve"> en los TdR</w:t>
      </w:r>
      <w:r w:rsidR="001F4BEF">
        <w:rPr>
          <w:rFonts w:ascii="Cambria" w:hAnsi="Cambria"/>
          <w:b w:val="0"/>
          <w:i/>
          <w:szCs w:val="22"/>
        </w:rPr>
        <w:t>.</w:t>
      </w:r>
      <w:r w:rsidR="0079455A" w:rsidRPr="00272BB7">
        <w:rPr>
          <w:rFonts w:ascii="Cambria" w:hAnsi="Cambria"/>
          <w:b w:val="0"/>
          <w:i/>
          <w:szCs w:val="22"/>
        </w:rPr>
        <w:t>]</w:t>
      </w:r>
    </w:p>
    <w:p w14:paraId="05DD71A1" w14:textId="6226DF6F" w:rsidR="0079455A" w:rsidRPr="009833D1" w:rsidRDefault="0042418B" w:rsidP="009833D1">
      <w:pPr>
        <w:pStyle w:val="Cdetextonegrita"/>
        <w:ind w:left="709"/>
        <w:rPr>
          <w:rFonts w:ascii="Cambria" w:hAnsi="Cambria"/>
          <w:b w:val="0"/>
          <w:iCs/>
          <w:szCs w:val="22"/>
        </w:rPr>
      </w:pPr>
      <w:r w:rsidRPr="009833D1">
        <w:rPr>
          <w:rFonts w:ascii="Cambria" w:hAnsi="Cambria"/>
          <w:b w:val="0"/>
          <w:iCs/>
          <w:szCs w:val="22"/>
        </w:rPr>
        <w:t>El SPR manifiesta que recomendaría a la instancia evaluadora para realizar evaluaciones similares en una escala de 5, absolutamente recomendable</w:t>
      </w:r>
      <w:r w:rsidR="006A2B76" w:rsidRPr="009833D1">
        <w:rPr>
          <w:rFonts w:ascii="Cambria" w:hAnsi="Cambria"/>
          <w:b w:val="0"/>
          <w:iCs/>
          <w:szCs w:val="22"/>
        </w:rPr>
        <w:t xml:space="preserve">, ya que cumplió con los TdR desde la primera revisión, nos realizo siempre retroalimentación y sobre todo </w:t>
      </w:r>
      <w:r w:rsidR="00141EDF" w:rsidRPr="009833D1">
        <w:rPr>
          <w:rFonts w:ascii="Cambria" w:hAnsi="Cambria"/>
          <w:b w:val="0"/>
          <w:iCs/>
          <w:szCs w:val="22"/>
        </w:rPr>
        <w:t xml:space="preserve">aclaración </w:t>
      </w:r>
      <w:r w:rsidR="006A2B76" w:rsidRPr="009833D1">
        <w:rPr>
          <w:rFonts w:ascii="Cambria" w:hAnsi="Cambria"/>
          <w:b w:val="0"/>
          <w:iCs/>
          <w:szCs w:val="22"/>
        </w:rPr>
        <w:t xml:space="preserve">de las dudas que nos surgían por sus calificaciones en cada una de las preguntas que integran los </w:t>
      </w:r>
      <w:proofErr w:type="gramStart"/>
      <w:r w:rsidR="006A2B76" w:rsidRPr="009833D1">
        <w:rPr>
          <w:rFonts w:ascii="Cambria" w:hAnsi="Cambria"/>
          <w:b w:val="0"/>
          <w:iCs/>
          <w:szCs w:val="22"/>
        </w:rPr>
        <w:t>TdR</w:t>
      </w:r>
      <w:proofErr w:type="gramEnd"/>
      <w:r w:rsidR="00141EDF" w:rsidRPr="009833D1">
        <w:rPr>
          <w:rFonts w:ascii="Cambria" w:hAnsi="Cambria"/>
          <w:b w:val="0"/>
          <w:iCs/>
          <w:szCs w:val="22"/>
        </w:rPr>
        <w:t xml:space="preserve"> así como la atención a las observaciones realizadas por la UED</w:t>
      </w:r>
      <w:r w:rsidR="006A2B76" w:rsidRPr="009833D1">
        <w:rPr>
          <w:rFonts w:ascii="Cambria" w:hAnsi="Cambria"/>
          <w:b w:val="0"/>
          <w:iCs/>
          <w:szCs w:val="22"/>
        </w:rPr>
        <w:t xml:space="preserve">. </w:t>
      </w:r>
    </w:p>
    <w:p w14:paraId="1E7D35B2" w14:textId="77777777" w:rsidR="006A2B76" w:rsidRPr="00272BB7" w:rsidRDefault="006A2B76" w:rsidP="00272BB7">
      <w:pPr>
        <w:pStyle w:val="Cdetextonegrita"/>
        <w:ind w:left="720"/>
        <w:rPr>
          <w:rFonts w:ascii="Cambria" w:hAnsi="Cambria"/>
          <w:szCs w:val="22"/>
        </w:rPr>
      </w:pPr>
    </w:p>
    <w:p w14:paraId="1B5CDC52" w14:textId="77777777" w:rsidR="003204EA" w:rsidRDefault="00A87CE2" w:rsidP="0079455A">
      <w:pPr>
        <w:pStyle w:val="Cdetextonegrita"/>
        <w:rPr>
          <w:rFonts w:ascii="Cambria" w:hAnsi="Cambria"/>
          <w:b w:val="0"/>
          <w:i/>
          <w:szCs w:val="22"/>
        </w:rPr>
      </w:pPr>
      <w:r>
        <w:rPr>
          <w:rFonts w:ascii="Cambria" w:hAnsi="Cambria"/>
          <w:b w:val="0"/>
          <w:i/>
          <w:szCs w:val="22"/>
        </w:rPr>
        <w:t xml:space="preserve">[* Aspectos que deberán abordarse </w:t>
      </w:r>
      <w:r w:rsidR="00272BB7">
        <w:rPr>
          <w:rFonts w:ascii="Cambria" w:hAnsi="Cambria"/>
          <w:b w:val="0"/>
          <w:i/>
          <w:szCs w:val="22"/>
        </w:rPr>
        <w:t xml:space="preserve">o responderse </w:t>
      </w:r>
      <w:r>
        <w:rPr>
          <w:rFonts w:ascii="Cambria" w:hAnsi="Cambria"/>
          <w:b w:val="0"/>
          <w:i/>
          <w:szCs w:val="22"/>
        </w:rPr>
        <w:t>de manera obligatoria.</w:t>
      </w:r>
    </w:p>
    <w:p w14:paraId="547CFD6B" w14:textId="77777777" w:rsidR="00A87CE2" w:rsidRPr="001E0F8F" w:rsidRDefault="003204EA" w:rsidP="0079455A">
      <w:pPr>
        <w:pStyle w:val="Cdetextonegrita"/>
        <w:rPr>
          <w:rFonts w:ascii="Cambria" w:hAnsi="Cambria"/>
          <w:b w:val="0"/>
          <w:i/>
          <w:szCs w:val="22"/>
        </w:rPr>
      </w:pPr>
      <w:r w:rsidRPr="003204EA">
        <w:rPr>
          <w:rFonts w:ascii="Cambria" w:hAnsi="Cambria"/>
          <w:b w:val="0"/>
          <w:i/>
          <w:szCs w:val="22"/>
          <w:vertAlign w:val="superscript"/>
        </w:rPr>
        <w:t>ASM</w:t>
      </w:r>
      <w:r>
        <w:rPr>
          <w:rFonts w:ascii="Cambria" w:hAnsi="Cambria"/>
          <w:b w:val="0"/>
          <w:i/>
          <w:szCs w:val="22"/>
        </w:rPr>
        <w:t xml:space="preserve"> Revisión, análisis o elementos que servirán para la definición de Aspectos Susceptibles de Mejora (ASM)</w:t>
      </w:r>
      <w:r w:rsidR="004E2E0E">
        <w:rPr>
          <w:rFonts w:ascii="Cambria" w:hAnsi="Cambria"/>
          <w:b w:val="0"/>
          <w:i/>
          <w:szCs w:val="22"/>
        </w:rPr>
        <w:t xml:space="preserve">, a través de la elaboración del </w:t>
      </w:r>
      <w:r w:rsidR="00BC18B2">
        <w:rPr>
          <w:rFonts w:ascii="Cambria" w:hAnsi="Cambria"/>
          <w:b w:val="0"/>
          <w:i/>
          <w:szCs w:val="22"/>
        </w:rPr>
        <w:t>D</w:t>
      </w:r>
      <w:r w:rsidR="004E2E0E">
        <w:rPr>
          <w:rFonts w:ascii="Cambria" w:hAnsi="Cambria"/>
          <w:b w:val="0"/>
          <w:i/>
          <w:szCs w:val="22"/>
        </w:rPr>
        <w:t xml:space="preserve">ocumento de </w:t>
      </w:r>
      <w:r w:rsidR="00BC18B2">
        <w:rPr>
          <w:rFonts w:ascii="Cambria" w:hAnsi="Cambria"/>
          <w:b w:val="0"/>
          <w:i/>
          <w:szCs w:val="22"/>
        </w:rPr>
        <w:t>O</w:t>
      </w:r>
      <w:r w:rsidR="004E2E0E">
        <w:rPr>
          <w:rFonts w:ascii="Cambria" w:hAnsi="Cambria"/>
          <w:b w:val="0"/>
          <w:i/>
          <w:szCs w:val="22"/>
        </w:rPr>
        <w:t>pinión correspondiente</w:t>
      </w:r>
      <w:r w:rsidR="00A87CE2">
        <w:rPr>
          <w:rFonts w:ascii="Cambria" w:hAnsi="Cambria"/>
          <w:b w:val="0"/>
          <w:i/>
          <w:szCs w:val="22"/>
        </w:rPr>
        <w:t>]</w:t>
      </w:r>
    </w:p>
    <w:sectPr w:rsidR="00A87CE2" w:rsidRPr="001E0F8F" w:rsidSect="00FF739A">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D1C0B" w14:textId="77777777" w:rsidR="00B62DBC" w:rsidRDefault="00B62DBC" w:rsidP="00752AD4">
      <w:pPr>
        <w:spacing w:after="0" w:line="240" w:lineRule="auto"/>
      </w:pPr>
      <w:r>
        <w:separator/>
      </w:r>
    </w:p>
  </w:endnote>
  <w:endnote w:type="continuationSeparator" w:id="0">
    <w:p w14:paraId="197097AF" w14:textId="77777777" w:rsidR="00B62DBC" w:rsidRDefault="00B62DBC" w:rsidP="0075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560648"/>
      <w:docPartObj>
        <w:docPartGallery w:val="Page Numbers (Bottom of Page)"/>
        <w:docPartUnique/>
      </w:docPartObj>
    </w:sdtPr>
    <w:sdtEndPr/>
    <w:sdtContent>
      <w:p w14:paraId="0C72AA90" w14:textId="68EB2830" w:rsidR="00B9110F" w:rsidRDefault="00B9110F" w:rsidP="00AE0068">
        <w:pPr>
          <w:pStyle w:val="Piedepgina"/>
          <w:jc w:val="right"/>
        </w:pPr>
        <w:r>
          <w:fldChar w:fldCharType="begin"/>
        </w:r>
        <w:r>
          <w:instrText>PAGE   \* MERGEFORMAT</w:instrText>
        </w:r>
        <w:r>
          <w:fldChar w:fldCharType="separate"/>
        </w:r>
        <w:r w:rsidR="00BD4EB9" w:rsidRPr="00BD4EB9">
          <w:rPr>
            <w:noProof/>
            <w:lang w:val="es-ES"/>
          </w:rPr>
          <w:t>1</w:t>
        </w:r>
        <w:r>
          <w:fldChar w:fldCharType="end"/>
        </w:r>
      </w:p>
    </w:sdtContent>
  </w:sdt>
  <w:p w14:paraId="26061854" w14:textId="77777777" w:rsidR="00B9110F" w:rsidRDefault="00B911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A688" w14:textId="77777777" w:rsidR="00B62DBC" w:rsidRDefault="00B62DBC" w:rsidP="00752AD4">
      <w:pPr>
        <w:spacing w:after="0" w:line="240" w:lineRule="auto"/>
      </w:pPr>
      <w:r>
        <w:separator/>
      </w:r>
    </w:p>
  </w:footnote>
  <w:footnote w:type="continuationSeparator" w:id="0">
    <w:p w14:paraId="6BB8E24F" w14:textId="77777777" w:rsidR="00B62DBC" w:rsidRDefault="00B62DBC" w:rsidP="00752AD4">
      <w:pPr>
        <w:spacing w:after="0" w:line="240" w:lineRule="auto"/>
      </w:pPr>
      <w:r>
        <w:continuationSeparator/>
      </w:r>
    </w:p>
  </w:footnote>
  <w:footnote w:id="1">
    <w:p w14:paraId="66E2126C" w14:textId="77777777" w:rsidR="0024529C" w:rsidRPr="003F4507" w:rsidRDefault="0024529C" w:rsidP="0024529C">
      <w:pPr>
        <w:pStyle w:val="Textonotapie"/>
        <w:ind w:left="284" w:hanging="284"/>
        <w:jc w:val="both"/>
        <w:rPr>
          <w:rFonts w:ascii="Cambria" w:hAnsi="Cambria"/>
          <w:lang w:val="es-ES"/>
        </w:rPr>
      </w:pPr>
      <w:r>
        <w:rPr>
          <w:rStyle w:val="Refdenotaalpie"/>
        </w:rPr>
        <w:footnoteRef/>
      </w:r>
      <w:r>
        <w:t xml:space="preserve"> </w:t>
      </w:r>
      <w:r>
        <w:tab/>
      </w:r>
      <w:r w:rsidRPr="003F4507">
        <w:rPr>
          <w:rFonts w:ascii="Cambria" w:hAnsi="Cambria"/>
          <w:lang w:val="es-ES"/>
        </w:rPr>
        <w:t>El pronunciamiento específico acerca de la adopción de cada una de las recomendaciones derivadas de los hallazgos de la evaluación, se realizará mediante el Documento de Opinión que establece el numeral 8 del Mecanismo para el seguimiento a los aspectos susceptibles de mejora derivados de informes y evaluaciones a los programas presupuestarios de la Administración Pública Federal, el cual deberá presentarse a más tardar el último día hábil del mes de abril inmediato posterior a la conclusión de la evaluación.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5257"/>
    </w:tblGrid>
    <w:tr w:rsidR="00C7381A" w:rsidRPr="00276C94" w14:paraId="79C39E27" w14:textId="77777777" w:rsidTr="00FF739A">
      <w:trPr>
        <w:trHeight w:val="621"/>
      </w:trPr>
      <w:tc>
        <w:tcPr>
          <w:tcW w:w="4949" w:type="dxa"/>
        </w:tcPr>
        <w:p w14:paraId="15B3460B" w14:textId="1C558AA1" w:rsidR="00C7381A" w:rsidRPr="00F060D1" w:rsidRDefault="00276C94" w:rsidP="00C7381A">
          <w:pPr>
            <w:rPr>
              <w:rFonts w:asciiTheme="majorHAnsi" w:hAnsiTheme="majorHAnsi"/>
              <w:i/>
            </w:rPr>
          </w:pPr>
          <w:r>
            <w:rPr>
              <w:rFonts w:asciiTheme="majorHAnsi" w:hAnsiTheme="majorHAnsi"/>
              <w:i/>
              <w:noProof/>
            </w:rPr>
            <w:drawing>
              <wp:inline distT="0" distB="0" distL="0" distR="0" wp14:anchorId="7F6816C7" wp14:editId="1F7F3DD0">
                <wp:extent cx="987425" cy="1061085"/>
                <wp:effectExtent l="0" t="0" r="317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61085"/>
                        </a:xfrm>
                        <a:prstGeom prst="rect">
                          <a:avLst/>
                        </a:prstGeom>
                        <a:noFill/>
                      </pic:spPr>
                    </pic:pic>
                  </a:graphicData>
                </a:graphic>
              </wp:inline>
            </w:drawing>
          </w:r>
        </w:p>
      </w:tc>
      <w:tc>
        <w:tcPr>
          <w:tcW w:w="5257" w:type="dxa"/>
        </w:tcPr>
        <w:p w14:paraId="2DED0AC9" w14:textId="34B6B8A6" w:rsidR="00C7381A" w:rsidRPr="00276C94" w:rsidRDefault="00276C94" w:rsidP="00C7381A">
          <w:pPr>
            <w:pStyle w:val="Encabezado"/>
            <w:jc w:val="right"/>
            <w:rPr>
              <w:rFonts w:asciiTheme="majorHAnsi" w:hAnsiTheme="majorHAnsi"/>
              <w:b/>
              <w:bCs/>
            </w:rPr>
          </w:pPr>
          <w:r w:rsidRPr="00A73CF4">
            <w:rPr>
              <w:noProof/>
              <w:lang w:eastAsia="es-MX"/>
            </w:rPr>
            <w:drawing>
              <wp:anchor distT="0" distB="0" distL="114300" distR="114300" simplePos="0" relativeHeight="251659264" behindDoc="1" locked="0" layoutInCell="1" allowOverlap="1" wp14:anchorId="60D69224" wp14:editId="366358E1">
                <wp:simplePos x="0" y="0"/>
                <wp:positionH relativeFrom="column">
                  <wp:posOffset>2312531</wp:posOffset>
                </wp:positionH>
                <wp:positionV relativeFrom="paragraph">
                  <wp:posOffset>50110</wp:posOffset>
                </wp:positionV>
                <wp:extent cx="1028700" cy="4318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28700" cy="431800"/>
                        </a:xfrm>
                        <a:prstGeom prst="rect">
                          <a:avLst/>
                        </a:prstGeom>
                      </pic:spPr>
                    </pic:pic>
                  </a:graphicData>
                </a:graphic>
                <wp14:sizeRelH relativeFrom="page">
                  <wp14:pctWidth>0</wp14:pctWidth>
                </wp14:sizeRelH>
                <wp14:sizeRelV relativeFrom="page">
                  <wp14:pctHeight>0</wp14:pctHeight>
                </wp14:sizeRelV>
              </wp:anchor>
            </w:drawing>
          </w:r>
        </w:p>
      </w:tc>
    </w:tr>
  </w:tbl>
  <w:p w14:paraId="609735E7" w14:textId="77777777" w:rsidR="00B9110F" w:rsidRDefault="00B9110F" w:rsidP="00C738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172"/>
    <w:multiLevelType w:val="hybridMultilevel"/>
    <w:tmpl w:val="868C15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B7186"/>
    <w:multiLevelType w:val="hybridMultilevel"/>
    <w:tmpl w:val="DE78632A"/>
    <w:lvl w:ilvl="0" w:tplc="F02A10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5643B"/>
    <w:multiLevelType w:val="hybridMultilevel"/>
    <w:tmpl w:val="43D46BAE"/>
    <w:lvl w:ilvl="0" w:tplc="0964A52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1BA519D"/>
    <w:multiLevelType w:val="hybridMultilevel"/>
    <w:tmpl w:val="A0D807F0"/>
    <w:lvl w:ilvl="0" w:tplc="080A000F">
      <w:start w:val="1"/>
      <w:numFmt w:val="decimal"/>
      <w:lvlText w:val="%1."/>
      <w:lvlJc w:val="left"/>
      <w:pPr>
        <w:ind w:left="643" w:hanging="360"/>
      </w:pPr>
      <w:rPr>
        <w:rFonts w:hint="default"/>
      </w:rPr>
    </w:lvl>
    <w:lvl w:ilvl="1" w:tplc="080A0019">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 w15:restartNumberingAfterBreak="0">
    <w:nsid w:val="143F6A2F"/>
    <w:multiLevelType w:val="hybridMultilevel"/>
    <w:tmpl w:val="A8D0AA0A"/>
    <w:lvl w:ilvl="0" w:tplc="0964A52C">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412D64"/>
    <w:multiLevelType w:val="hybridMultilevel"/>
    <w:tmpl w:val="0F92C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3108F6"/>
    <w:multiLevelType w:val="hybridMultilevel"/>
    <w:tmpl w:val="E04410E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2490E23"/>
    <w:multiLevelType w:val="hybridMultilevel"/>
    <w:tmpl w:val="2CBC91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9C4EFF"/>
    <w:multiLevelType w:val="hybridMultilevel"/>
    <w:tmpl w:val="922289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ADD15EB"/>
    <w:multiLevelType w:val="hybridMultilevel"/>
    <w:tmpl w:val="23EEBB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166CA9"/>
    <w:multiLevelType w:val="hybridMultilevel"/>
    <w:tmpl w:val="C55876FC"/>
    <w:lvl w:ilvl="0" w:tplc="F02A10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535BD6"/>
    <w:multiLevelType w:val="hybridMultilevel"/>
    <w:tmpl w:val="ECA881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E62EF3"/>
    <w:multiLevelType w:val="hybridMultilevel"/>
    <w:tmpl w:val="28A0ECC2"/>
    <w:lvl w:ilvl="0" w:tplc="6BA639E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B668BA"/>
    <w:multiLevelType w:val="hybridMultilevel"/>
    <w:tmpl w:val="7F30EE12"/>
    <w:lvl w:ilvl="0" w:tplc="C70252F2">
      <w:start w:val="3"/>
      <w:numFmt w:val="bullet"/>
      <w:lvlText w:val=""/>
      <w:lvlJc w:val="left"/>
      <w:pPr>
        <w:ind w:left="993" w:hanging="360"/>
      </w:pPr>
      <w:rPr>
        <w:rFonts w:ascii="Symbol" w:eastAsia="Times New Roman" w:hAnsi="Symbol" w:cs="Arial" w:hint="default"/>
      </w:rPr>
    </w:lvl>
    <w:lvl w:ilvl="1" w:tplc="080A0003" w:tentative="1">
      <w:start w:val="1"/>
      <w:numFmt w:val="bullet"/>
      <w:lvlText w:val="o"/>
      <w:lvlJc w:val="left"/>
      <w:pPr>
        <w:ind w:left="1713" w:hanging="360"/>
      </w:pPr>
      <w:rPr>
        <w:rFonts w:ascii="Courier New" w:hAnsi="Courier New" w:cs="Courier New" w:hint="default"/>
      </w:rPr>
    </w:lvl>
    <w:lvl w:ilvl="2" w:tplc="080A0005" w:tentative="1">
      <w:start w:val="1"/>
      <w:numFmt w:val="bullet"/>
      <w:lvlText w:val=""/>
      <w:lvlJc w:val="left"/>
      <w:pPr>
        <w:ind w:left="2433" w:hanging="360"/>
      </w:pPr>
      <w:rPr>
        <w:rFonts w:ascii="Wingdings" w:hAnsi="Wingdings" w:hint="default"/>
      </w:rPr>
    </w:lvl>
    <w:lvl w:ilvl="3" w:tplc="080A0001" w:tentative="1">
      <w:start w:val="1"/>
      <w:numFmt w:val="bullet"/>
      <w:lvlText w:val=""/>
      <w:lvlJc w:val="left"/>
      <w:pPr>
        <w:ind w:left="3153" w:hanging="360"/>
      </w:pPr>
      <w:rPr>
        <w:rFonts w:ascii="Symbol" w:hAnsi="Symbol" w:hint="default"/>
      </w:rPr>
    </w:lvl>
    <w:lvl w:ilvl="4" w:tplc="080A0003" w:tentative="1">
      <w:start w:val="1"/>
      <w:numFmt w:val="bullet"/>
      <w:lvlText w:val="o"/>
      <w:lvlJc w:val="left"/>
      <w:pPr>
        <w:ind w:left="3873" w:hanging="360"/>
      </w:pPr>
      <w:rPr>
        <w:rFonts w:ascii="Courier New" w:hAnsi="Courier New" w:cs="Courier New" w:hint="default"/>
      </w:rPr>
    </w:lvl>
    <w:lvl w:ilvl="5" w:tplc="080A0005" w:tentative="1">
      <w:start w:val="1"/>
      <w:numFmt w:val="bullet"/>
      <w:lvlText w:val=""/>
      <w:lvlJc w:val="left"/>
      <w:pPr>
        <w:ind w:left="4593" w:hanging="360"/>
      </w:pPr>
      <w:rPr>
        <w:rFonts w:ascii="Wingdings" w:hAnsi="Wingdings" w:hint="default"/>
      </w:rPr>
    </w:lvl>
    <w:lvl w:ilvl="6" w:tplc="080A0001" w:tentative="1">
      <w:start w:val="1"/>
      <w:numFmt w:val="bullet"/>
      <w:lvlText w:val=""/>
      <w:lvlJc w:val="left"/>
      <w:pPr>
        <w:ind w:left="5313" w:hanging="360"/>
      </w:pPr>
      <w:rPr>
        <w:rFonts w:ascii="Symbol" w:hAnsi="Symbol" w:hint="default"/>
      </w:rPr>
    </w:lvl>
    <w:lvl w:ilvl="7" w:tplc="080A0003" w:tentative="1">
      <w:start w:val="1"/>
      <w:numFmt w:val="bullet"/>
      <w:lvlText w:val="o"/>
      <w:lvlJc w:val="left"/>
      <w:pPr>
        <w:ind w:left="6033" w:hanging="360"/>
      </w:pPr>
      <w:rPr>
        <w:rFonts w:ascii="Courier New" w:hAnsi="Courier New" w:cs="Courier New" w:hint="default"/>
      </w:rPr>
    </w:lvl>
    <w:lvl w:ilvl="8" w:tplc="080A0005" w:tentative="1">
      <w:start w:val="1"/>
      <w:numFmt w:val="bullet"/>
      <w:lvlText w:val=""/>
      <w:lvlJc w:val="left"/>
      <w:pPr>
        <w:ind w:left="6753" w:hanging="360"/>
      </w:pPr>
      <w:rPr>
        <w:rFonts w:ascii="Wingdings" w:hAnsi="Wingdings" w:hint="default"/>
      </w:rPr>
    </w:lvl>
  </w:abstractNum>
  <w:abstractNum w:abstractNumId="14" w15:restartNumberingAfterBreak="0">
    <w:nsid w:val="49FE6237"/>
    <w:multiLevelType w:val="hybridMultilevel"/>
    <w:tmpl w:val="289AE1AE"/>
    <w:lvl w:ilvl="0" w:tplc="0964A52C">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2B06E9"/>
    <w:multiLevelType w:val="hybridMultilevel"/>
    <w:tmpl w:val="E73EEB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474DC0"/>
    <w:multiLevelType w:val="hybridMultilevel"/>
    <w:tmpl w:val="F192F43A"/>
    <w:lvl w:ilvl="0" w:tplc="F02A10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295AE2"/>
    <w:multiLevelType w:val="hybridMultilevel"/>
    <w:tmpl w:val="804EB66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0543A69"/>
    <w:multiLevelType w:val="hybridMultilevel"/>
    <w:tmpl w:val="78BC4F62"/>
    <w:lvl w:ilvl="0" w:tplc="C046D28A">
      <w:start w:val="1"/>
      <w:numFmt w:val="lowerRoman"/>
      <w:lvlText w:val="%1."/>
      <w:lvlJc w:val="left"/>
      <w:pPr>
        <w:ind w:left="1003" w:hanging="72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9" w15:restartNumberingAfterBreak="0">
    <w:nsid w:val="6C6B0A04"/>
    <w:multiLevelType w:val="hybridMultilevel"/>
    <w:tmpl w:val="FABA5DC0"/>
    <w:lvl w:ilvl="0" w:tplc="F02A10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CE5675E"/>
    <w:multiLevelType w:val="hybridMultilevel"/>
    <w:tmpl w:val="63DC7DC6"/>
    <w:lvl w:ilvl="0" w:tplc="37E80C5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393A8B"/>
    <w:multiLevelType w:val="hybridMultilevel"/>
    <w:tmpl w:val="B9EC4794"/>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A23260"/>
    <w:multiLevelType w:val="hybridMultilevel"/>
    <w:tmpl w:val="A454DA6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15630E"/>
    <w:multiLevelType w:val="hybridMultilevel"/>
    <w:tmpl w:val="B0AAF75A"/>
    <w:lvl w:ilvl="0" w:tplc="F02A10D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09215A"/>
    <w:multiLevelType w:val="hybridMultilevel"/>
    <w:tmpl w:val="A0D807F0"/>
    <w:lvl w:ilvl="0" w:tplc="080A000F">
      <w:start w:val="1"/>
      <w:numFmt w:val="decimal"/>
      <w:lvlText w:val="%1."/>
      <w:lvlJc w:val="left"/>
      <w:pPr>
        <w:ind w:left="720" w:hanging="360"/>
      </w:pPr>
      <w:rPr>
        <w:rFonts w:hint="default"/>
      </w:rPr>
    </w:lvl>
    <w:lvl w:ilvl="1" w:tplc="080A0019">
      <w:start w:val="1"/>
      <w:numFmt w:val="lowerLetter"/>
      <w:lvlText w:val="%2."/>
      <w:lvlJc w:val="left"/>
      <w:pPr>
        <w:ind w:left="644"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321E66"/>
    <w:multiLevelType w:val="hybridMultilevel"/>
    <w:tmpl w:val="E772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9176691">
    <w:abstractNumId w:val="20"/>
  </w:num>
  <w:num w:numId="2" w16cid:durableId="1988511954">
    <w:abstractNumId w:val="9"/>
  </w:num>
  <w:num w:numId="3" w16cid:durableId="8484599">
    <w:abstractNumId w:val="15"/>
  </w:num>
  <w:num w:numId="4" w16cid:durableId="1377658928">
    <w:abstractNumId w:val="12"/>
  </w:num>
  <w:num w:numId="5" w16cid:durableId="1991983556">
    <w:abstractNumId w:val="17"/>
  </w:num>
  <w:num w:numId="6" w16cid:durableId="1972595685">
    <w:abstractNumId w:val="25"/>
  </w:num>
  <w:num w:numId="7" w16cid:durableId="1263612217">
    <w:abstractNumId w:val="22"/>
  </w:num>
  <w:num w:numId="8" w16cid:durableId="2142533135">
    <w:abstractNumId w:val="11"/>
  </w:num>
  <w:num w:numId="9" w16cid:durableId="1647777596">
    <w:abstractNumId w:val="2"/>
  </w:num>
  <w:num w:numId="10" w16cid:durableId="1799102424">
    <w:abstractNumId w:val="7"/>
  </w:num>
  <w:num w:numId="11" w16cid:durableId="1414356404">
    <w:abstractNumId w:val="4"/>
  </w:num>
  <w:num w:numId="12" w16cid:durableId="1114590071">
    <w:abstractNumId w:val="0"/>
  </w:num>
  <w:num w:numId="13" w16cid:durableId="1512915802">
    <w:abstractNumId w:val="14"/>
  </w:num>
  <w:num w:numId="14" w16cid:durableId="685444423">
    <w:abstractNumId w:val="10"/>
  </w:num>
  <w:num w:numId="15" w16cid:durableId="1297293789">
    <w:abstractNumId w:val="16"/>
  </w:num>
  <w:num w:numId="16" w16cid:durableId="431555518">
    <w:abstractNumId w:val="1"/>
  </w:num>
  <w:num w:numId="17" w16cid:durableId="694422652">
    <w:abstractNumId w:val="19"/>
  </w:num>
  <w:num w:numId="18" w16cid:durableId="1312445781">
    <w:abstractNumId w:val="23"/>
  </w:num>
  <w:num w:numId="19" w16cid:durableId="769273958">
    <w:abstractNumId w:val="6"/>
  </w:num>
  <w:num w:numId="20" w16cid:durableId="1933125187">
    <w:abstractNumId w:val="5"/>
  </w:num>
  <w:num w:numId="21" w16cid:durableId="1526098055">
    <w:abstractNumId w:val="3"/>
  </w:num>
  <w:num w:numId="22" w16cid:durableId="981428130">
    <w:abstractNumId w:val="24"/>
  </w:num>
  <w:num w:numId="23" w16cid:durableId="290399227">
    <w:abstractNumId w:val="13"/>
  </w:num>
  <w:num w:numId="24" w16cid:durableId="1822578749">
    <w:abstractNumId w:val="8"/>
  </w:num>
  <w:num w:numId="25" w16cid:durableId="1494369343">
    <w:abstractNumId w:val="18"/>
  </w:num>
  <w:num w:numId="26" w16cid:durableId="4243524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D4"/>
    <w:rsid w:val="00007365"/>
    <w:rsid w:val="0001325F"/>
    <w:rsid w:val="00017419"/>
    <w:rsid w:val="00024394"/>
    <w:rsid w:val="00043CA0"/>
    <w:rsid w:val="00046E1B"/>
    <w:rsid w:val="000546ED"/>
    <w:rsid w:val="000600D8"/>
    <w:rsid w:val="00064F02"/>
    <w:rsid w:val="00083155"/>
    <w:rsid w:val="00086523"/>
    <w:rsid w:val="000876B6"/>
    <w:rsid w:val="000927BD"/>
    <w:rsid w:val="0009562D"/>
    <w:rsid w:val="00096E1B"/>
    <w:rsid w:val="000A34AA"/>
    <w:rsid w:val="000A4B37"/>
    <w:rsid w:val="000D0930"/>
    <w:rsid w:val="000E26D4"/>
    <w:rsid w:val="000E4132"/>
    <w:rsid w:val="000E7CEF"/>
    <w:rsid w:val="000F5D3E"/>
    <w:rsid w:val="00113318"/>
    <w:rsid w:val="00113718"/>
    <w:rsid w:val="00121FC7"/>
    <w:rsid w:val="00126E53"/>
    <w:rsid w:val="001317FA"/>
    <w:rsid w:val="001353D7"/>
    <w:rsid w:val="00136F93"/>
    <w:rsid w:val="00137FBF"/>
    <w:rsid w:val="001413DA"/>
    <w:rsid w:val="00141EDF"/>
    <w:rsid w:val="0016018A"/>
    <w:rsid w:val="00161BE2"/>
    <w:rsid w:val="001623C9"/>
    <w:rsid w:val="00166C8B"/>
    <w:rsid w:val="001844D1"/>
    <w:rsid w:val="00185D64"/>
    <w:rsid w:val="00192373"/>
    <w:rsid w:val="001A26BD"/>
    <w:rsid w:val="001A5C41"/>
    <w:rsid w:val="001B4FCF"/>
    <w:rsid w:val="001C12D2"/>
    <w:rsid w:val="001C3C50"/>
    <w:rsid w:val="001C4C6B"/>
    <w:rsid w:val="001C4D3E"/>
    <w:rsid w:val="001D2CAE"/>
    <w:rsid w:val="001D33CB"/>
    <w:rsid w:val="001D500D"/>
    <w:rsid w:val="001D6728"/>
    <w:rsid w:val="001E0F8F"/>
    <w:rsid w:val="001E329A"/>
    <w:rsid w:val="001E7D0A"/>
    <w:rsid w:val="001F1050"/>
    <w:rsid w:val="001F4BEF"/>
    <w:rsid w:val="001F6BF0"/>
    <w:rsid w:val="001F7142"/>
    <w:rsid w:val="001F7471"/>
    <w:rsid w:val="00205528"/>
    <w:rsid w:val="002076FA"/>
    <w:rsid w:val="00213642"/>
    <w:rsid w:val="00213C76"/>
    <w:rsid w:val="00213FC7"/>
    <w:rsid w:val="00221D3D"/>
    <w:rsid w:val="0022266D"/>
    <w:rsid w:val="00222E1B"/>
    <w:rsid w:val="00224C11"/>
    <w:rsid w:val="00231074"/>
    <w:rsid w:val="00243867"/>
    <w:rsid w:val="00244088"/>
    <w:rsid w:val="0024529C"/>
    <w:rsid w:val="00247A76"/>
    <w:rsid w:val="002540BA"/>
    <w:rsid w:val="00255320"/>
    <w:rsid w:val="0026536E"/>
    <w:rsid w:val="00272BB7"/>
    <w:rsid w:val="00275D1D"/>
    <w:rsid w:val="002761D0"/>
    <w:rsid w:val="00276C94"/>
    <w:rsid w:val="002859FF"/>
    <w:rsid w:val="00286968"/>
    <w:rsid w:val="00291D4B"/>
    <w:rsid w:val="002A1B64"/>
    <w:rsid w:val="002A2CA1"/>
    <w:rsid w:val="002A57BC"/>
    <w:rsid w:val="002B4381"/>
    <w:rsid w:val="002C7BFF"/>
    <w:rsid w:val="002D6B75"/>
    <w:rsid w:val="002E323A"/>
    <w:rsid w:val="002F676E"/>
    <w:rsid w:val="003157BD"/>
    <w:rsid w:val="003204EA"/>
    <w:rsid w:val="00321D87"/>
    <w:rsid w:val="0033535E"/>
    <w:rsid w:val="00340C9A"/>
    <w:rsid w:val="0036419C"/>
    <w:rsid w:val="00367485"/>
    <w:rsid w:val="00367599"/>
    <w:rsid w:val="00373CAD"/>
    <w:rsid w:val="003836FB"/>
    <w:rsid w:val="00390557"/>
    <w:rsid w:val="00393D4F"/>
    <w:rsid w:val="00396774"/>
    <w:rsid w:val="0039771D"/>
    <w:rsid w:val="003A67D2"/>
    <w:rsid w:val="003B3E89"/>
    <w:rsid w:val="003B4400"/>
    <w:rsid w:val="003C376B"/>
    <w:rsid w:val="003D0BB0"/>
    <w:rsid w:val="003D142D"/>
    <w:rsid w:val="003D2ED5"/>
    <w:rsid w:val="003D66F8"/>
    <w:rsid w:val="003E1FFC"/>
    <w:rsid w:val="003E25BE"/>
    <w:rsid w:val="003E2F00"/>
    <w:rsid w:val="003E36E1"/>
    <w:rsid w:val="003E7A47"/>
    <w:rsid w:val="003F0DE1"/>
    <w:rsid w:val="003F152C"/>
    <w:rsid w:val="003F4507"/>
    <w:rsid w:val="0040243E"/>
    <w:rsid w:val="004028ED"/>
    <w:rsid w:val="0041062E"/>
    <w:rsid w:val="00411F97"/>
    <w:rsid w:val="00414E61"/>
    <w:rsid w:val="0041716A"/>
    <w:rsid w:val="00423ADB"/>
    <w:rsid w:val="0042418B"/>
    <w:rsid w:val="00434294"/>
    <w:rsid w:val="00435182"/>
    <w:rsid w:val="00435610"/>
    <w:rsid w:val="00435AF9"/>
    <w:rsid w:val="0043691F"/>
    <w:rsid w:val="004476DD"/>
    <w:rsid w:val="00451630"/>
    <w:rsid w:val="004537E5"/>
    <w:rsid w:val="004559BC"/>
    <w:rsid w:val="004603F2"/>
    <w:rsid w:val="004659E7"/>
    <w:rsid w:val="00466A49"/>
    <w:rsid w:val="00473E71"/>
    <w:rsid w:val="00474CAB"/>
    <w:rsid w:val="00480E12"/>
    <w:rsid w:val="00484DFA"/>
    <w:rsid w:val="00487ECA"/>
    <w:rsid w:val="00493437"/>
    <w:rsid w:val="00496EFC"/>
    <w:rsid w:val="004C2FB4"/>
    <w:rsid w:val="004C64A5"/>
    <w:rsid w:val="004D3195"/>
    <w:rsid w:val="004D395E"/>
    <w:rsid w:val="004E28B3"/>
    <w:rsid w:val="004E2E0E"/>
    <w:rsid w:val="004E3F62"/>
    <w:rsid w:val="004E4057"/>
    <w:rsid w:val="004E4819"/>
    <w:rsid w:val="004F4103"/>
    <w:rsid w:val="00522B9D"/>
    <w:rsid w:val="005339F8"/>
    <w:rsid w:val="005346E8"/>
    <w:rsid w:val="00536081"/>
    <w:rsid w:val="00541119"/>
    <w:rsid w:val="005477A3"/>
    <w:rsid w:val="00554AF0"/>
    <w:rsid w:val="005634F7"/>
    <w:rsid w:val="00564611"/>
    <w:rsid w:val="00565357"/>
    <w:rsid w:val="005700A7"/>
    <w:rsid w:val="0057318D"/>
    <w:rsid w:val="00582290"/>
    <w:rsid w:val="005826C8"/>
    <w:rsid w:val="00582DC7"/>
    <w:rsid w:val="00583247"/>
    <w:rsid w:val="00584AC1"/>
    <w:rsid w:val="0058666D"/>
    <w:rsid w:val="005947C6"/>
    <w:rsid w:val="005A4713"/>
    <w:rsid w:val="005B34A2"/>
    <w:rsid w:val="005B7FB2"/>
    <w:rsid w:val="005C163B"/>
    <w:rsid w:val="005D5BB2"/>
    <w:rsid w:val="005D79B7"/>
    <w:rsid w:val="005E4877"/>
    <w:rsid w:val="006041C8"/>
    <w:rsid w:val="0060454F"/>
    <w:rsid w:val="00617055"/>
    <w:rsid w:val="0061774A"/>
    <w:rsid w:val="006205B2"/>
    <w:rsid w:val="00622DBD"/>
    <w:rsid w:val="006306A4"/>
    <w:rsid w:val="00632510"/>
    <w:rsid w:val="00636CB1"/>
    <w:rsid w:val="00641A88"/>
    <w:rsid w:val="00644E74"/>
    <w:rsid w:val="00655954"/>
    <w:rsid w:val="00671BD8"/>
    <w:rsid w:val="0067275C"/>
    <w:rsid w:val="006767DD"/>
    <w:rsid w:val="00680DA0"/>
    <w:rsid w:val="006872BC"/>
    <w:rsid w:val="006A2B76"/>
    <w:rsid w:val="006A3D48"/>
    <w:rsid w:val="006A6F77"/>
    <w:rsid w:val="006B5E4D"/>
    <w:rsid w:val="006B6546"/>
    <w:rsid w:val="006C17D6"/>
    <w:rsid w:val="006C4EF3"/>
    <w:rsid w:val="006E4ACA"/>
    <w:rsid w:val="006E5A3A"/>
    <w:rsid w:val="006E5EDD"/>
    <w:rsid w:val="00702351"/>
    <w:rsid w:val="00721909"/>
    <w:rsid w:val="00721FF5"/>
    <w:rsid w:val="007322C3"/>
    <w:rsid w:val="007332DF"/>
    <w:rsid w:val="0075162D"/>
    <w:rsid w:val="007517C6"/>
    <w:rsid w:val="00752AD4"/>
    <w:rsid w:val="0075367B"/>
    <w:rsid w:val="00756A60"/>
    <w:rsid w:val="007572FD"/>
    <w:rsid w:val="00757E58"/>
    <w:rsid w:val="00761045"/>
    <w:rsid w:val="00762B6B"/>
    <w:rsid w:val="0076377E"/>
    <w:rsid w:val="0077032E"/>
    <w:rsid w:val="00780F97"/>
    <w:rsid w:val="0078374F"/>
    <w:rsid w:val="007934ED"/>
    <w:rsid w:val="0079455A"/>
    <w:rsid w:val="00795B54"/>
    <w:rsid w:val="007A6152"/>
    <w:rsid w:val="007A77D5"/>
    <w:rsid w:val="007B1654"/>
    <w:rsid w:val="007B1A6B"/>
    <w:rsid w:val="007B49EC"/>
    <w:rsid w:val="007B5510"/>
    <w:rsid w:val="007C4380"/>
    <w:rsid w:val="007C444D"/>
    <w:rsid w:val="007C4EFF"/>
    <w:rsid w:val="007C57CC"/>
    <w:rsid w:val="007D1731"/>
    <w:rsid w:val="007D1F27"/>
    <w:rsid w:val="007E72D2"/>
    <w:rsid w:val="007F6B08"/>
    <w:rsid w:val="00811ABA"/>
    <w:rsid w:val="00814B58"/>
    <w:rsid w:val="008200E9"/>
    <w:rsid w:val="00827F71"/>
    <w:rsid w:val="00844573"/>
    <w:rsid w:val="008456D3"/>
    <w:rsid w:val="00851FFF"/>
    <w:rsid w:val="00854FB4"/>
    <w:rsid w:val="00856ACE"/>
    <w:rsid w:val="008573B6"/>
    <w:rsid w:val="00867AB1"/>
    <w:rsid w:val="00871FBD"/>
    <w:rsid w:val="00876288"/>
    <w:rsid w:val="00880697"/>
    <w:rsid w:val="00882961"/>
    <w:rsid w:val="00895320"/>
    <w:rsid w:val="008A3210"/>
    <w:rsid w:val="008B29AA"/>
    <w:rsid w:val="008B2BCE"/>
    <w:rsid w:val="008B324C"/>
    <w:rsid w:val="008C2765"/>
    <w:rsid w:val="008C540D"/>
    <w:rsid w:val="00900FA8"/>
    <w:rsid w:val="0090152D"/>
    <w:rsid w:val="00930137"/>
    <w:rsid w:val="00930952"/>
    <w:rsid w:val="00931BEC"/>
    <w:rsid w:val="00931DF9"/>
    <w:rsid w:val="00936561"/>
    <w:rsid w:val="00952C88"/>
    <w:rsid w:val="00962F64"/>
    <w:rsid w:val="009701C0"/>
    <w:rsid w:val="00970D04"/>
    <w:rsid w:val="00974274"/>
    <w:rsid w:val="00975CEB"/>
    <w:rsid w:val="009822B3"/>
    <w:rsid w:val="009833D1"/>
    <w:rsid w:val="00983C48"/>
    <w:rsid w:val="009842B0"/>
    <w:rsid w:val="009846E7"/>
    <w:rsid w:val="00991B78"/>
    <w:rsid w:val="009B0ECE"/>
    <w:rsid w:val="009B1487"/>
    <w:rsid w:val="009C0898"/>
    <w:rsid w:val="009C72D7"/>
    <w:rsid w:val="009E0E0A"/>
    <w:rsid w:val="009E2774"/>
    <w:rsid w:val="009F099F"/>
    <w:rsid w:val="009F156F"/>
    <w:rsid w:val="009F3642"/>
    <w:rsid w:val="00A03F1D"/>
    <w:rsid w:val="00A22D27"/>
    <w:rsid w:val="00A27379"/>
    <w:rsid w:val="00A27C4F"/>
    <w:rsid w:val="00A30793"/>
    <w:rsid w:val="00A43BBF"/>
    <w:rsid w:val="00A70990"/>
    <w:rsid w:val="00A729DB"/>
    <w:rsid w:val="00A817C1"/>
    <w:rsid w:val="00A83B23"/>
    <w:rsid w:val="00A84A12"/>
    <w:rsid w:val="00A87CE2"/>
    <w:rsid w:val="00A904C0"/>
    <w:rsid w:val="00A914D6"/>
    <w:rsid w:val="00A979C1"/>
    <w:rsid w:val="00AA00A1"/>
    <w:rsid w:val="00AA6570"/>
    <w:rsid w:val="00AA7035"/>
    <w:rsid w:val="00AB31A2"/>
    <w:rsid w:val="00AB5496"/>
    <w:rsid w:val="00AB5517"/>
    <w:rsid w:val="00AC5B33"/>
    <w:rsid w:val="00AD5000"/>
    <w:rsid w:val="00AE0068"/>
    <w:rsid w:val="00AE7CF9"/>
    <w:rsid w:val="00B00D22"/>
    <w:rsid w:val="00B04259"/>
    <w:rsid w:val="00B063AD"/>
    <w:rsid w:val="00B15D72"/>
    <w:rsid w:val="00B16D44"/>
    <w:rsid w:val="00B2714A"/>
    <w:rsid w:val="00B35209"/>
    <w:rsid w:val="00B35E3B"/>
    <w:rsid w:val="00B4205A"/>
    <w:rsid w:val="00B461FE"/>
    <w:rsid w:val="00B563EF"/>
    <w:rsid w:val="00B62DBC"/>
    <w:rsid w:val="00B65186"/>
    <w:rsid w:val="00B65A01"/>
    <w:rsid w:val="00B66439"/>
    <w:rsid w:val="00B704C3"/>
    <w:rsid w:val="00B8056D"/>
    <w:rsid w:val="00B818D7"/>
    <w:rsid w:val="00B84193"/>
    <w:rsid w:val="00B84D6A"/>
    <w:rsid w:val="00B86E45"/>
    <w:rsid w:val="00B9110F"/>
    <w:rsid w:val="00BA0875"/>
    <w:rsid w:val="00BA5EA0"/>
    <w:rsid w:val="00BB5E57"/>
    <w:rsid w:val="00BC18B2"/>
    <w:rsid w:val="00BC3BA3"/>
    <w:rsid w:val="00BC3CE6"/>
    <w:rsid w:val="00BD006C"/>
    <w:rsid w:val="00BD3EE3"/>
    <w:rsid w:val="00BD4EB9"/>
    <w:rsid w:val="00BE058E"/>
    <w:rsid w:val="00BE3644"/>
    <w:rsid w:val="00BE62AC"/>
    <w:rsid w:val="00BE7D63"/>
    <w:rsid w:val="00BF37AD"/>
    <w:rsid w:val="00BF3B9A"/>
    <w:rsid w:val="00BF50AB"/>
    <w:rsid w:val="00BF746D"/>
    <w:rsid w:val="00C11707"/>
    <w:rsid w:val="00C13309"/>
    <w:rsid w:val="00C15208"/>
    <w:rsid w:val="00C25E64"/>
    <w:rsid w:val="00C3358D"/>
    <w:rsid w:val="00C34DDB"/>
    <w:rsid w:val="00C40F73"/>
    <w:rsid w:val="00C51FC9"/>
    <w:rsid w:val="00C5589F"/>
    <w:rsid w:val="00C6230F"/>
    <w:rsid w:val="00C64C5F"/>
    <w:rsid w:val="00C71CC1"/>
    <w:rsid w:val="00C7381A"/>
    <w:rsid w:val="00C8384E"/>
    <w:rsid w:val="00C85C62"/>
    <w:rsid w:val="00C90961"/>
    <w:rsid w:val="00C94361"/>
    <w:rsid w:val="00C9493B"/>
    <w:rsid w:val="00C94DF1"/>
    <w:rsid w:val="00C96BFE"/>
    <w:rsid w:val="00CA152B"/>
    <w:rsid w:val="00CC0AD8"/>
    <w:rsid w:val="00CC1464"/>
    <w:rsid w:val="00CC3A3D"/>
    <w:rsid w:val="00CD02F5"/>
    <w:rsid w:val="00CD3412"/>
    <w:rsid w:val="00CD7350"/>
    <w:rsid w:val="00CF0E75"/>
    <w:rsid w:val="00CF1E14"/>
    <w:rsid w:val="00CF382A"/>
    <w:rsid w:val="00D126B0"/>
    <w:rsid w:val="00D20B76"/>
    <w:rsid w:val="00D2718F"/>
    <w:rsid w:val="00D45725"/>
    <w:rsid w:val="00D62073"/>
    <w:rsid w:val="00D6439D"/>
    <w:rsid w:val="00D7260E"/>
    <w:rsid w:val="00D7553F"/>
    <w:rsid w:val="00D77A31"/>
    <w:rsid w:val="00D77E06"/>
    <w:rsid w:val="00D82807"/>
    <w:rsid w:val="00D82B0D"/>
    <w:rsid w:val="00D94F53"/>
    <w:rsid w:val="00DB0DF5"/>
    <w:rsid w:val="00DB5EDB"/>
    <w:rsid w:val="00DE0338"/>
    <w:rsid w:val="00DE07C7"/>
    <w:rsid w:val="00DF71EA"/>
    <w:rsid w:val="00E00AAB"/>
    <w:rsid w:val="00E1132C"/>
    <w:rsid w:val="00E17676"/>
    <w:rsid w:val="00E24B85"/>
    <w:rsid w:val="00E26F46"/>
    <w:rsid w:val="00E456AD"/>
    <w:rsid w:val="00E50EE7"/>
    <w:rsid w:val="00E55B4C"/>
    <w:rsid w:val="00E60963"/>
    <w:rsid w:val="00E6474B"/>
    <w:rsid w:val="00E67D39"/>
    <w:rsid w:val="00E838CC"/>
    <w:rsid w:val="00E83D75"/>
    <w:rsid w:val="00E855B4"/>
    <w:rsid w:val="00E85766"/>
    <w:rsid w:val="00EA307B"/>
    <w:rsid w:val="00EB0348"/>
    <w:rsid w:val="00EB21F5"/>
    <w:rsid w:val="00EB5CB0"/>
    <w:rsid w:val="00EB68F9"/>
    <w:rsid w:val="00EC0A6E"/>
    <w:rsid w:val="00EC0D31"/>
    <w:rsid w:val="00EC53C3"/>
    <w:rsid w:val="00EE039F"/>
    <w:rsid w:val="00EE2E72"/>
    <w:rsid w:val="00F02058"/>
    <w:rsid w:val="00F060D1"/>
    <w:rsid w:val="00F1441A"/>
    <w:rsid w:val="00F14DE5"/>
    <w:rsid w:val="00F26439"/>
    <w:rsid w:val="00F3571E"/>
    <w:rsid w:val="00F40ED6"/>
    <w:rsid w:val="00F420E9"/>
    <w:rsid w:val="00F4395D"/>
    <w:rsid w:val="00F444C0"/>
    <w:rsid w:val="00F44C42"/>
    <w:rsid w:val="00F54FEC"/>
    <w:rsid w:val="00F56DF5"/>
    <w:rsid w:val="00F86830"/>
    <w:rsid w:val="00F87BED"/>
    <w:rsid w:val="00F975D9"/>
    <w:rsid w:val="00F97FD5"/>
    <w:rsid w:val="00FA59FD"/>
    <w:rsid w:val="00FA769A"/>
    <w:rsid w:val="00FA7C38"/>
    <w:rsid w:val="00FB2F23"/>
    <w:rsid w:val="00FB5272"/>
    <w:rsid w:val="00FB7146"/>
    <w:rsid w:val="00FC1232"/>
    <w:rsid w:val="00FC2979"/>
    <w:rsid w:val="00FC7BFD"/>
    <w:rsid w:val="00FD237F"/>
    <w:rsid w:val="00FD3552"/>
    <w:rsid w:val="00FD6D5E"/>
    <w:rsid w:val="00FF04D1"/>
    <w:rsid w:val="00FF313C"/>
    <w:rsid w:val="00FF7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54C4"/>
  <w15:docId w15:val="{54279523-0D83-41B5-8F19-B01D1DFA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AD4"/>
    <w:pPr>
      <w:spacing w:after="200" w:line="276" w:lineRule="auto"/>
    </w:pPr>
  </w:style>
  <w:style w:type="paragraph" w:styleId="Ttulo1">
    <w:name w:val="heading 1"/>
    <w:basedOn w:val="Normal"/>
    <w:next w:val="Normal"/>
    <w:link w:val="Ttulo1Car"/>
    <w:uiPriority w:val="9"/>
    <w:qFormat/>
    <w:rsid w:val="00752A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2AD4"/>
    <w:rPr>
      <w:rFonts w:asciiTheme="majorHAnsi" w:eastAsiaTheme="majorEastAsia" w:hAnsiTheme="majorHAnsi" w:cstheme="majorBidi"/>
      <w:b/>
      <w:bCs/>
      <w:color w:val="2E74B5" w:themeColor="accent1" w:themeShade="BF"/>
      <w:sz w:val="28"/>
      <w:szCs w:val="28"/>
    </w:rPr>
  </w:style>
  <w:style w:type="paragraph" w:styleId="Textonotapie">
    <w:name w:val="footnote text"/>
    <w:basedOn w:val="Normal"/>
    <w:link w:val="TextonotapieCar"/>
    <w:uiPriority w:val="99"/>
    <w:semiHidden/>
    <w:unhideWhenUsed/>
    <w:rsid w:val="00752A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2AD4"/>
    <w:rPr>
      <w:sz w:val="20"/>
      <w:szCs w:val="20"/>
    </w:rPr>
  </w:style>
  <w:style w:type="character" w:styleId="Refdenotaalpie">
    <w:name w:val="footnote reference"/>
    <w:basedOn w:val="Fuentedeprrafopredeter"/>
    <w:uiPriority w:val="99"/>
    <w:semiHidden/>
    <w:unhideWhenUsed/>
    <w:rsid w:val="00752AD4"/>
    <w:rPr>
      <w:vertAlign w:val="superscript"/>
    </w:rPr>
  </w:style>
  <w:style w:type="paragraph" w:styleId="Prrafodelista">
    <w:name w:val="List Paragraph"/>
    <w:basedOn w:val="Normal"/>
    <w:uiPriority w:val="34"/>
    <w:qFormat/>
    <w:rsid w:val="00752AD4"/>
    <w:pPr>
      <w:ind w:left="720"/>
      <w:contextualSpacing/>
    </w:pPr>
  </w:style>
  <w:style w:type="table" w:styleId="Tablaconcuadrcula">
    <w:name w:val="Table Grid"/>
    <w:basedOn w:val="Tablanormal"/>
    <w:uiPriority w:val="59"/>
    <w:rsid w:val="0075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52AD4"/>
    <w:rPr>
      <w:sz w:val="16"/>
      <w:szCs w:val="16"/>
    </w:rPr>
  </w:style>
  <w:style w:type="paragraph" w:styleId="Textocomentario">
    <w:name w:val="annotation text"/>
    <w:basedOn w:val="Normal"/>
    <w:link w:val="TextocomentarioCar"/>
    <w:uiPriority w:val="99"/>
    <w:unhideWhenUsed/>
    <w:rsid w:val="00752AD4"/>
    <w:pPr>
      <w:spacing w:line="240" w:lineRule="auto"/>
    </w:pPr>
    <w:rPr>
      <w:sz w:val="20"/>
      <w:szCs w:val="20"/>
    </w:rPr>
  </w:style>
  <w:style w:type="character" w:customStyle="1" w:styleId="TextocomentarioCar">
    <w:name w:val="Texto comentario Car"/>
    <w:basedOn w:val="Fuentedeprrafopredeter"/>
    <w:link w:val="Textocomentario"/>
    <w:uiPriority w:val="99"/>
    <w:rsid w:val="00752AD4"/>
    <w:rPr>
      <w:sz w:val="20"/>
      <w:szCs w:val="20"/>
    </w:rPr>
  </w:style>
  <w:style w:type="paragraph" w:styleId="Textodeglobo">
    <w:name w:val="Balloon Text"/>
    <w:basedOn w:val="Normal"/>
    <w:link w:val="TextodegloboCar"/>
    <w:uiPriority w:val="99"/>
    <w:semiHidden/>
    <w:unhideWhenUsed/>
    <w:rsid w:val="00752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2AD4"/>
    <w:rPr>
      <w:rFonts w:ascii="Segoe UI" w:hAnsi="Segoe UI" w:cs="Segoe UI"/>
      <w:sz w:val="18"/>
      <w:szCs w:val="18"/>
    </w:rPr>
  </w:style>
  <w:style w:type="paragraph" w:styleId="Encabezado">
    <w:name w:val="header"/>
    <w:basedOn w:val="Normal"/>
    <w:link w:val="EncabezadoCar"/>
    <w:uiPriority w:val="99"/>
    <w:unhideWhenUsed/>
    <w:rsid w:val="00AE00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0068"/>
  </w:style>
  <w:style w:type="paragraph" w:styleId="Piedepgina">
    <w:name w:val="footer"/>
    <w:basedOn w:val="Normal"/>
    <w:link w:val="PiedepginaCar"/>
    <w:uiPriority w:val="99"/>
    <w:unhideWhenUsed/>
    <w:rsid w:val="00AE00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0068"/>
  </w:style>
  <w:style w:type="character" w:styleId="Hipervnculo">
    <w:name w:val="Hyperlink"/>
    <w:basedOn w:val="Fuentedeprrafopredeter"/>
    <w:uiPriority w:val="99"/>
    <w:unhideWhenUsed/>
    <w:rsid w:val="0077032E"/>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D45725"/>
    <w:rPr>
      <w:b/>
      <w:bCs/>
    </w:rPr>
  </w:style>
  <w:style w:type="character" w:customStyle="1" w:styleId="AsuntodelcomentarioCar">
    <w:name w:val="Asunto del comentario Car"/>
    <w:basedOn w:val="TextocomentarioCar"/>
    <w:link w:val="Asuntodelcomentario"/>
    <w:uiPriority w:val="99"/>
    <w:semiHidden/>
    <w:rsid w:val="00D45725"/>
    <w:rPr>
      <w:b/>
      <w:bCs/>
      <w:sz w:val="20"/>
      <w:szCs w:val="20"/>
    </w:rPr>
  </w:style>
  <w:style w:type="paragraph" w:styleId="Revisin">
    <w:name w:val="Revision"/>
    <w:hidden/>
    <w:uiPriority w:val="99"/>
    <w:semiHidden/>
    <w:rsid w:val="008A3210"/>
    <w:pPr>
      <w:spacing w:after="0" w:line="240" w:lineRule="auto"/>
    </w:pPr>
  </w:style>
  <w:style w:type="paragraph" w:customStyle="1" w:styleId="CABEZA">
    <w:name w:val="CABEZA"/>
    <w:basedOn w:val="Normal"/>
    <w:link w:val="CABEZACar"/>
    <w:rsid w:val="004C2FB4"/>
    <w:pPr>
      <w:spacing w:before="120" w:after="120" w:line="240" w:lineRule="auto"/>
      <w:ind w:left="284"/>
      <w:contextualSpacing/>
    </w:pPr>
    <w:rPr>
      <w:rFonts w:ascii="Soberana Sans" w:eastAsia="Times New Roman" w:hAnsi="Soberana Sans" w:cs="Times New Roman"/>
      <w:noProof/>
      <w:sz w:val="18"/>
      <w:szCs w:val="20"/>
      <w:lang w:val="en-US"/>
    </w:rPr>
  </w:style>
  <w:style w:type="character" w:customStyle="1" w:styleId="CABEZACar">
    <w:name w:val="CABEZA Car"/>
    <w:basedOn w:val="Fuentedeprrafopredeter"/>
    <w:link w:val="CABEZA"/>
    <w:rsid w:val="004C2FB4"/>
    <w:rPr>
      <w:rFonts w:ascii="Soberana Sans" w:eastAsia="Times New Roman" w:hAnsi="Soberana Sans" w:cs="Times New Roman"/>
      <w:noProof/>
      <w:sz w:val="18"/>
      <w:szCs w:val="20"/>
      <w:lang w:val="en-US"/>
    </w:rPr>
  </w:style>
  <w:style w:type="paragraph" w:customStyle="1" w:styleId="Textocuadro">
    <w:name w:val="Texto cuadro"/>
    <w:basedOn w:val="Normal"/>
    <w:next w:val="Normal"/>
    <w:rsid w:val="004C2FB4"/>
    <w:pPr>
      <w:spacing w:before="20" w:after="0" w:line="240" w:lineRule="auto"/>
    </w:pPr>
    <w:rPr>
      <w:rFonts w:ascii="Soberana Sans" w:eastAsia="Times New Roman" w:hAnsi="Soberana Sans" w:cs="Times New Roman"/>
      <w:sz w:val="12"/>
      <w:szCs w:val="20"/>
      <w:lang w:val="es-ES"/>
    </w:rPr>
  </w:style>
  <w:style w:type="paragraph" w:customStyle="1" w:styleId="Textocuadroneg">
    <w:name w:val="Texto cuadro neg"/>
    <w:basedOn w:val="Normal"/>
    <w:next w:val="Normal"/>
    <w:qFormat/>
    <w:rsid w:val="004C2FB4"/>
    <w:pPr>
      <w:spacing w:before="20" w:after="0" w:line="240" w:lineRule="auto"/>
    </w:pPr>
    <w:rPr>
      <w:rFonts w:ascii="Soberana Sans" w:hAnsi="Soberana Sans"/>
      <w:b/>
      <w:sz w:val="12"/>
      <w:lang w:val="es-ES"/>
    </w:rPr>
  </w:style>
  <w:style w:type="paragraph" w:customStyle="1" w:styleId="Cdetextonegrita">
    <w:name w:val="C. de texto negrita"/>
    <w:basedOn w:val="Normal"/>
    <w:qFormat/>
    <w:rsid w:val="004C2FB4"/>
    <w:pPr>
      <w:spacing w:after="120" w:line="240" w:lineRule="auto"/>
      <w:jc w:val="both"/>
    </w:pPr>
    <w:rPr>
      <w:rFonts w:ascii="Soberana Sans" w:eastAsia="Times New Roman" w:hAnsi="Soberana Sans" w:cs="Arial"/>
      <w:b/>
      <w:szCs w:val="20"/>
      <w:lang w:val="es-ES" w:eastAsia="es-ES"/>
    </w:rPr>
  </w:style>
  <w:style w:type="paragraph" w:customStyle="1" w:styleId="Cdetexto">
    <w:name w:val="C. de texto"/>
    <w:basedOn w:val="Normal"/>
    <w:qFormat/>
    <w:rsid w:val="004C2FB4"/>
    <w:pPr>
      <w:spacing w:after="120" w:line="240" w:lineRule="auto"/>
      <w:jc w:val="both"/>
    </w:pPr>
    <w:rPr>
      <w:rFonts w:ascii="Soberana Sans" w:eastAsia="Times New Roman" w:hAnsi="Soberana Sans" w:cs="Arial"/>
      <w:szCs w:val="20"/>
      <w:lang w:val="es-ES" w:eastAsia="es-ES"/>
    </w:rPr>
  </w:style>
  <w:style w:type="paragraph" w:customStyle="1" w:styleId="Textocuadroneg1">
    <w:name w:val="Texto cuadro neg 1"/>
    <w:basedOn w:val="Textocuadroneg"/>
    <w:qFormat/>
    <w:rsid w:val="004C2FB4"/>
    <w:pPr>
      <w:ind w:left="170"/>
    </w:pPr>
  </w:style>
  <w:style w:type="character" w:customStyle="1" w:styleId="apple-converted-space">
    <w:name w:val="apple-converted-space"/>
    <w:basedOn w:val="Fuentedeprrafopredeter"/>
    <w:rsid w:val="006A3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0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2077-9361-41AE-A0B4-C3329A57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9420</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Ulloa Lopez</dc:creator>
  <cp:lastModifiedBy>Carmen Jared Hernández Pérez</cp:lastModifiedBy>
  <cp:revision>2</cp:revision>
  <cp:lastPrinted>2017-01-31T01:17:00Z</cp:lastPrinted>
  <dcterms:created xsi:type="dcterms:W3CDTF">2022-06-16T22:26:00Z</dcterms:created>
  <dcterms:modified xsi:type="dcterms:W3CDTF">2022-06-16T22:26:00Z</dcterms:modified>
</cp:coreProperties>
</file>